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EA" w:rsidRDefault="009E79EA" w:rsidP="009E7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E18">
        <w:rPr>
          <w:rFonts w:ascii="Times New Roman" w:hAnsi="Times New Roman" w:cs="Times New Roman"/>
          <w:b/>
          <w:sz w:val="32"/>
          <w:szCs w:val="32"/>
        </w:rPr>
        <w:t>Мониторинг состояния общего и речевого развития детей с ОНР старшей группы № 11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79EA" w:rsidRDefault="009E79EA" w:rsidP="009E79E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DC4">
        <w:rPr>
          <w:rFonts w:ascii="Times New Roman" w:hAnsi="Times New Roman" w:cs="Times New Roman"/>
          <w:b/>
          <w:sz w:val="36"/>
          <w:szCs w:val="36"/>
        </w:rPr>
        <w:t xml:space="preserve">Мониторинг </w:t>
      </w:r>
      <w:proofErr w:type="gramStart"/>
      <w:r w:rsidRPr="000D0DC4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  <w:r w:rsidRPr="000D0DC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уровня</w:t>
      </w:r>
    </w:p>
    <w:p w:rsidR="009E79EA" w:rsidRDefault="009E79EA" w:rsidP="009E79E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сентябрь 2019</w:t>
      </w:r>
      <w:r w:rsidRPr="009E79E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май 2020</w:t>
      </w:r>
    </w:p>
    <w:p w:rsidR="00575772" w:rsidRDefault="009E79EA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CEFF4D" wp14:editId="5724DFA0">
            <wp:extent cx="4354286" cy="2293257"/>
            <wp:effectExtent l="0" t="0" r="2730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       </w: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89AE81" wp14:editId="60F87017">
            <wp:extent cx="4368800" cy="2278743"/>
            <wp:effectExtent l="0" t="0" r="1270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>
        <w:t xml:space="preserve"> 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1 - уровень развития эмоциональной сферы, неречевых психических функций;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2 - уровень развития моторной сферы;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3 - уровень развития импрессивной речи, состояние фонематического восприятия;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4 -  уровень развития экспрессивной речи, состояние активного словаря;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5 - уровень развития экспрессивной речи, состояние грамматического строя речи;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6 - уровень развития экспрессивной речи, состояние связной речи;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7 - уровень развития экспрессивной речи, состояние фонематической стороны речи.</w:t>
      </w:r>
    </w:p>
    <w:p w:rsidR="009E79EA" w:rsidRDefault="009E79EA" w:rsidP="009E79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9EA" w:rsidRDefault="009E79EA" w:rsidP="009E79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E18">
        <w:rPr>
          <w:rFonts w:ascii="Times New Roman" w:hAnsi="Times New Roman" w:cs="Times New Roman"/>
          <w:b/>
          <w:sz w:val="24"/>
          <w:szCs w:val="24"/>
        </w:rPr>
        <w:lastRenderedPageBreak/>
        <w:t>Показатели уровней: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1 – низкий уровень;</w:t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2 – средний уровень;</w:t>
      </w:r>
    </w:p>
    <w:p w:rsidR="009E79EA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3- высокий уровень.</w:t>
      </w:r>
    </w:p>
    <w:p w:rsidR="009E79EA" w:rsidRDefault="009E79EA" w:rsidP="009E79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9EA" w:rsidRPr="000D0DC4" w:rsidRDefault="009E79EA" w:rsidP="009E79E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DC4">
        <w:rPr>
          <w:rFonts w:ascii="Times New Roman" w:hAnsi="Times New Roman" w:cs="Times New Roman"/>
          <w:b/>
          <w:sz w:val="36"/>
          <w:szCs w:val="36"/>
        </w:rPr>
        <w:t xml:space="preserve">Мониторинг общий </w:t>
      </w:r>
    </w:p>
    <w:p w:rsidR="009E79EA" w:rsidRDefault="009E79EA" w:rsidP="009E79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B8B28" wp14:editId="12F650DB">
            <wp:extent cx="4754880" cy="2767584"/>
            <wp:effectExtent l="0" t="0" r="2667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79EA" w:rsidRPr="00974E18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79EA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20 детей (1 не посещает) 19 обследовано. Из них имеют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</w:t>
      </w:r>
      <w:proofErr w:type="spellEnd"/>
      <w:r>
        <w:rPr>
          <w:rFonts w:ascii="Times New Roman" w:hAnsi="Times New Roman" w:cs="Times New Roman"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sz w:val="24"/>
          <w:szCs w:val="24"/>
        </w:rPr>
        <w:t>к.г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9E79EA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(от 0 до 10 б)  4 / 1</w:t>
      </w:r>
    </w:p>
    <w:p w:rsidR="009E79EA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(от 11 до 17 б) 15 / 9</w:t>
      </w:r>
    </w:p>
    <w:p w:rsidR="009E79EA" w:rsidRPr="009E79EA" w:rsidRDefault="009E79EA" w:rsidP="009E7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(от 17 до 21 б) 0 / 9</w:t>
      </w:r>
    </w:p>
    <w:sectPr w:rsidR="009E79EA" w:rsidRPr="009E79EA" w:rsidSect="009E79EA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51"/>
    <w:rsid w:val="00562D51"/>
    <w:rsid w:val="00575772"/>
    <w:rsid w:val="0086535E"/>
    <w:rsid w:val="009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E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E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0%</c:formatCode>
                <c:ptCount val="7"/>
                <c:pt idx="0">
                  <c:v>0.66</c:v>
                </c:pt>
                <c:pt idx="1">
                  <c:v>0.59</c:v>
                </c:pt>
                <c:pt idx="2">
                  <c:v>0.59</c:v>
                </c:pt>
                <c:pt idx="3">
                  <c:v>0.56999999999999995</c:v>
                </c:pt>
                <c:pt idx="4">
                  <c:v>0.59</c:v>
                </c:pt>
                <c:pt idx="5">
                  <c:v>0.42</c:v>
                </c:pt>
                <c:pt idx="6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108352"/>
        <c:axId val="130539520"/>
      </c:barChart>
      <c:catAx>
        <c:axId val="5910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539520"/>
        <c:crosses val="autoZero"/>
        <c:auto val="1"/>
        <c:lblAlgn val="ctr"/>
        <c:lblOffset val="100"/>
        <c:noMultiLvlLbl val="0"/>
      </c:catAx>
      <c:valAx>
        <c:axId val="130539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9108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0%</c:formatCode>
                <c:ptCount val="7"/>
                <c:pt idx="0">
                  <c:v>0.66</c:v>
                </c:pt>
                <c:pt idx="1">
                  <c:v>0.59</c:v>
                </c:pt>
                <c:pt idx="2">
                  <c:v>0.59</c:v>
                </c:pt>
                <c:pt idx="3">
                  <c:v>0.56999999999999995</c:v>
                </c:pt>
                <c:pt idx="4">
                  <c:v>0.59</c:v>
                </c:pt>
                <c:pt idx="5">
                  <c:v>0.42</c:v>
                </c:pt>
                <c:pt idx="6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0%</c:formatCode>
                <c:ptCount val="7"/>
                <c:pt idx="0">
                  <c:v>0.82</c:v>
                </c:pt>
                <c:pt idx="1">
                  <c:v>0.84</c:v>
                </c:pt>
                <c:pt idx="2">
                  <c:v>0.85</c:v>
                </c:pt>
                <c:pt idx="3">
                  <c:v>0.72</c:v>
                </c:pt>
                <c:pt idx="4">
                  <c:v>0.8</c:v>
                </c:pt>
                <c:pt idx="5">
                  <c:v>0.71</c:v>
                </c:pt>
                <c:pt idx="6">
                  <c:v>0.78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821504"/>
        <c:axId val="104823040"/>
      </c:barChart>
      <c:catAx>
        <c:axId val="10482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823040"/>
        <c:crosses val="autoZero"/>
        <c:auto val="1"/>
        <c:lblAlgn val="ctr"/>
        <c:lblOffset val="100"/>
        <c:noMultiLvlLbl val="0"/>
      </c:catAx>
      <c:valAx>
        <c:axId val="104823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82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общий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0.57499999999999996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020224"/>
        <c:axId val="106018688"/>
      </c:barChart>
      <c:valAx>
        <c:axId val="1060186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6020224"/>
        <c:crosses val="autoZero"/>
        <c:crossBetween val="between"/>
      </c:valAx>
      <c:catAx>
        <c:axId val="106020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060186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2021-02-12T05:41:00Z</dcterms:created>
  <dcterms:modified xsi:type="dcterms:W3CDTF">2021-03-01T09:11:00Z</dcterms:modified>
</cp:coreProperties>
</file>