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32CA1">
          <w:rPr>
            <w:rStyle w:val="a9"/>
            <w:rFonts w:ascii="Times New Roman" w:hAnsi="Times New Roman" w:cs="Times New Roman"/>
            <w:caps/>
            <w:color w:val="auto"/>
            <w:sz w:val="24"/>
            <w:szCs w:val="24"/>
            <w:u w:val="none"/>
            <w:shd w:val="clear" w:color="auto" w:fill="FFFFFF"/>
          </w:rPr>
          <w:t>МАДОУ "Детский сад №59 "Золотой ключик" комбинированного вида города Улан-</w:t>
        </w:r>
      </w:hyperlink>
      <w:r>
        <w:rPr>
          <w:rFonts w:ascii="Times New Roman" w:hAnsi="Times New Roman" w:cs="Times New Roman"/>
          <w:sz w:val="24"/>
          <w:szCs w:val="24"/>
        </w:rPr>
        <w:t>УДЭ</w:t>
      </w: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CA1" w:rsidRP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32CA1">
        <w:rPr>
          <w:rFonts w:ascii="Times New Roman" w:hAnsi="Times New Roman" w:cs="Times New Roman"/>
          <w:sz w:val="44"/>
          <w:szCs w:val="44"/>
        </w:rPr>
        <w:t xml:space="preserve">Рабочая программа </w:t>
      </w: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32CA1">
        <w:rPr>
          <w:rFonts w:ascii="Times New Roman" w:hAnsi="Times New Roman" w:cs="Times New Roman"/>
          <w:sz w:val="44"/>
          <w:szCs w:val="44"/>
        </w:rPr>
        <w:t>по бурятскому языку</w:t>
      </w: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2024 – 2025 учебный год</w:t>
      </w: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32CA1" w:rsidRPr="00A32CA1" w:rsidRDefault="00A32CA1" w:rsidP="00A32C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CA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A32CA1">
        <w:rPr>
          <w:rFonts w:ascii="Times New Roman" w:hAnsi="Times New Roman" w:cs="Times New Roman"/>
          <w:sz w:val="28"/>
          <w:szCs w:val="28"/>
        </w:rPr>
        <w:t>Шойропова</w:t>
      </w:r>
      <w:proofErr w:type="spellEnd"/>
      <w:r w:rsidRPr="00A32CA1"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A32CA1" w:rsidRPr="00A32CA1" w:rsidRDefault="00A32CA1" w:rsidP="00A32C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CA1">
        <w:rPr>
          <w:rFonts w:ascii="Times New Roman" w:hAnsi="Times New Roman" w:cs="Times New Roman"/>
          <w:sz w:val="28"/>
          <w:szCs w:val="28"/>
        </w:rPr>
        <w:t>учитель бурятского языка</w:t>
      </w:r>
    </w:p>
    <w:p w:rsidR="00A32CA1" w:rsidRDefault="00A32CA1" w:rsidP="00A32CA1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A32CA1" w:rsidRDefault="00A32CA1" w:rsidP="00A32CA1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A32CA1" w:rsidRPr="00A32CA1" w:rsidRDefault="00A32CA1" w:rsidP="00A32C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CA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2CA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32CA1">
        <w:rPr>
          <w:rFonts w:ascii="Times New Roman" w:hAnsi="Times New Roman" w:cs="Times New Roman"/>
          <w:sz w:val="28"/>
          <w:szCs w:val="28"/>
        </w:rPr>
        <w:t>лан-Удэ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32CA1" w:rsidRDefault="00A32CA1" w:rsidP="00A32C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A32CA1" w:rsidRDefault="00A32CA1" w:rsidP="0059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D" w:rsidRDefault="00A121AE" w:rsidP="0059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программы: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A121AE" w:rsidRDefault="00A121AE" w:rsidP="00597A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образовательной деятельности по пяти образовательным областям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образовательного процесса </w:t>
      </w:r>
    </w:p>
    <w:p w:rsidR="00A121AE" w:rsidRDefault="00A121AE" w:rsidP="00597AA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с определением основных направлений развития ребенка</w:t>
      </w: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A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AE" w:rsidRDefault="00A121AE" w:rsidP="00597AAE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121AE" w:rsidRDefault="00A121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 Федеральным государственным образовательным стандартом дошкольного образования, на основе учебно-методического комплекса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Амармэндээ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Г-Х. Ц.,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ШожоеваБ.д</w:t>
      </w:r>
      <w:proofErr w:type="spellEnd"/>
      <w:r>
        <w:rPr>
          <w:rFonts w:ascii="Times New Roman" w:hAnsi="Times New Roman" w:cs="Times New Roman"/>
          <w:sz w:val="28"/>
          <w:szCs w:val="28"/>
        </w:rPr>
        <w:t>. и авторской программы по бурятскому языку для детей дошкольного возраста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Содномова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21AE" w:rsidRDefault="00A121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законом Республики Бурятия «Об образовании», законом «О языках народов Российской Федерации» (25.10.1991г.), законом «О языках народов Республики Бурятия » (10.06.1992г.)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426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42620">
        <w:rPr>
          <w:rFonts w:ascii="Times New Roman" w:hAnsi="Times New Roman" w:cs="Times New Roman"/>
          <w:sz w:val="28"/>
          <w:szCs w:val="28"/>
        </w:rPr>
        <w:t>егиональным стандартом начального и основного общеобразовательного образования (09.06.2008г. №830).</w:t>
      </w:r>
    </w:p>
    <w:p w:rsidR="00642620" w:rsidRPr="00A121AE" w:rsidRDefault="00642620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обуславливает ее практическую значимость. Основное назначение изучения бурятского языка состоит в формировании коммуникативной компетенции, т.е. способности и готовности осуществлять межличностное и межкультурное общение с носителями бурятского языка. </w:t>
      </w:r>
    </w:p>
    <w:p w:rsidR="00A121AE" w:rsidRPr="00A121AE" w:rsidRDefault="00597A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предназначена для детей дошкольного возраста, не владеющих бурятским языком. Она учитывает психофизиологические и методические особенности овладения бурятским языком детей, у которых первым языком является русский язык. Для составления программы была проанализирована литература по методике обучения вторым языком детей дошкольного возраста.</w:t>
      </w:r>
    </w:p>
    <w:p w:rsidR="00597AAE" w:rsidRDefault="00597A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создание стартового уровня для дальнейшего изучения бурятского языка в школе. Данный курс предполагает в средней, старшей и подготовительной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72 учебных занятия ежегодно (из расчета 1 учебное занятие по 20-25, 25-30 минут). Частота проведения занятий составляет 2 часа в неделю. </w:t>
      </w:r>
    </w:p>
    <w:p w:rsidR="00597AAE" w:rsidRPr="003659DA" w:rsidRDefault="00597A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обучения бурятскому языку по данной программе нацелено на достижение органического единства условий, обеспечивающих детям максимально полное, соответствующее возрасту развитие и одновременно полное эмоциональное благополучие, и сч</w:t>
      </w:r>
      <w:r w:rsidR="003659DA">
        <w:rPr>
          <w:rFonts w:ascii="Times New Roman" w:hAnsi="Times New Roman" w:cs="Times New Roman"/>
          <w:sz w:val="28"/>
          <w:szCs w:val="28"/>
        </w:rPr>
        <w:t>астливую жизнь каждого ребенка.</w:t>
      </w:r>
    </w:p>
    <w:p w:rsidR="00597AAE" w:rsidRPr="003659DA" w:rsidRDefault="00597A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DA">
        <w:rPr>
          <w:rFonts w:ascii="Times New Roman" w:hAnsi="Times New Roman" w:cs="Times New Roman"/>
          <w:b/>
          <w:sz w:val="28"/>
          <w:szCs w:val="28"/>
        </w:rPr>
        <w:t xml:space="preserve">Цель и задачи реализации программы </w:t>
      </w:r>
    </w:p>
    <w:p w:rsidR="00597AAE" w:rsidRDefault="00597AAE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9DA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– научить </w:t>
      </w:r>
      <w:r w:rsidR="003659DA">
        <w:rPr>
          <w:rFonts w:ascii="Times New Roman" w:hAnsi="Times New Roman" w:cs="Times New Roman"/>
          <w:sz w:val="28"/>
          <w:szCs w:val="28"/>
        </w:rPr>
        <w:t xml:space="preserve">детей, не владеющих бурятским языком, основам обучения на бурятском языке в устной форме. </w:t>
      </w:r>
    </w:p>
    <w:p w:rsidR="003659DA" w:rsidRP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D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9DA">
        <w:rPr>
          <w:rFonts w:ascii="Times New Roman" w:hAnsi="Times New Roman" w:cs="Times New Roman"/>
          <w:sz w:val="28"/>
          <w:szCs w:val="28"/>
        </w:rPr>
        <w:t>- формирование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произносительных, лексических и грамматических навыков;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говорения в монологической и диалогической форме в рамках тем и ситуаций, обозначенных в программе;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начального умения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устной речи на бурятском языке.</w:t>
      </w:r>
    </w:p>
    <w:p w:rsidR="003659DA" w:rsidRP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DA">
        <w:rPr>
          <w:rFonts w:ascii="Times New Roman" w:hAnsi="Times New Roman" w:cs="Times New Roman"/>
          <w:b/>
          <w:sz w:val="28"/>
          <w:szCs w:val="28"/>
        </w:rPr>
        <w:t>Требования по видам речевой деятельности</w:t>
      </w:r>
    </w:p>
    <w:p w:rsidR="003659DA" w:rsidRP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DA">
        <w:rPr>
          <w:rFonts w:ascii="Times New Roman" w:hAnsi="Times New Roman" w:cs="Times New Roman"/>
          <w:b/>
          <w:sz w:val="28"/>
          <w:szCs w:val="28"/>
        </w:rPr>
        <w:t>Говорение: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детей обмениваться мыслями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вопросно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ответной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в сфере повседневного общения;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делать краткие сообщения на заданную тему, по предложенной ситуации;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соблюдать элементарные  правила речевого и неречевого этикета.</w:t>
      </w:r>
    </w:p>
    <w:p w:rsidR="003659DA" w:rsidRP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59D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659DA">
        <w:rPr>
          <w:rFonts w:ascii="Times New Roman" w:hAnsi="Times New Roman" w:cs="Times New Roman"/>
          <w:b/>
          <w:sz w:val="28"/>
          <w:szCs w:val="28"/>
        </w:rPr>
        <w:t>: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понимать на слух бурятскую речь в несложной грамматической форме разговорно-бытового характера.</w:t>
      </w:r>
    </w:p>
    <w:p w:rsidR="003659DA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Принципы и подходы к формированию программы</w:t>
      </w:r>
    </w:p>
    <w:p w:rsidR="003659DA" w:rsidRDefault="003659DA" w:rsidP="00365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разработана на основе 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наглядности, доступности, систематичности, принципа учета первого языка обучающегося и принципа диалога культур. Вся работа учебно-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комплекса направлена на речевую деятельность. Основными видами речевой деятельности у дошкольников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говорение. </w:t>
      </w:r>
    </w:p>
    <w:p w:rsidR="003659DA" w:rsidRDefault="003659DA" w:rsidP="00365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Рассмотренные принципы составляют теоретическую базу, на основе которой и определяются методы обучения. Методы обучения включают методы организации ознакомления (пока, объяснение), организации тренировки организации применения. Сопутствующим </w:t>
      </w:r>
      <w:r w:rsidR="00DB33F6">
        <w:rPr>
          <w:rFonts w:ascii="Times New Roman" w:hAnsi="Times New Roman" w:cs="Times New Roman"/>
          <w:sz w:val="28"/>
          <w:szCs w:val="28"/>
        </w:rPr>
        <w:t>методом выступает контроль, включающий коррекцию и оценку. Реализация этих методов осуществляется посредством упражнений и заданий, которые являются средством обучения.</w:t>
      </w:r>
      <w:r w:rsidR="002C6C8D">
        <w:rPr>
          <w:rFonts w:ascii="Times New Roman" w:hAnsi="Times New Roman" w:cs="Times New Roman"/>
          <w:sz w:val="28"/>
          <w:szCs w:val="28"/>
        </w:rPr>
        <w:t xml:space="preserve"> Первой ступенью овладения является его восприятие, осмысление и запоминание. Следующая ступень формирования коммуникативной компетенции характеризуется осуществлением действий на основе усвоенного материала с целью тренировки. Высшей ступенью познавательной деятельности является творчество. </w:t>
      </w:r>
    </w:p>
    <w:p w:rsidR="002C6C8D" w:rsidRPr="002C6C8D" w:rsidRDefault="002C6C8D" w:rsidP="002C6C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C8D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 в дошкольном возрасте</w:t>
      </w:r>
    </w:p>
    <w:p w:rsidR="002C6C8D" w:rsidRDefault="002C6C8D" w:rsidP="00365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C8D">
        <w:rPr>
          <w:rFonts w:ascii="Times New Roman" w:hAnsi="Times New Roman" w:cs="Times New Roman"/>
          <w:b/>
          <w:sz w:val="28"/>
          <w:szCs w:val="28"/>
        </w:rPr>
        <w:t xml:space="preserve">К  пяти годам: </w:t>
      </w:r>
    </w:p>
    <w:p w:rsidR="002C6C8D" w:rsidRDefault="002C6C8D" w:rsidP="00A32C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выполняет самостоятельно правила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внимателен к его словам, стремится к одобряемым формам поведения; ребенок без напоминания взрослого здоровается и прощается, говорит «спасибо» и «пожалуйста»; инициативен в разговоре,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проявляет словотворчество, интерес к языку, с интересом слушает тексты;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желанием играет в подвижные игры; способен назвать предмет на бурятском, активно познает и называет свойства и качества предметов, объединяет предметы; с удовольствием рассказывает о себе, своих желаниях, достижениях, семье, семейном быте, традициях; активно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участвует в мероприятиях и праздниках, готовящихся в группе, в ДОО, имеет представление о малой родине, названии города, улицы, некоторых памятных местах;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представление о разнообразных представлениях живой природы родного края, явлениях природы; положительно относится ко всем живым существам, знает правила поведения</w:t>
      </w:r>
      <w:r w:rsidR="00C53218">
        <w:rPr>
          <w:rFonts w:ascii="Times New Roman" w:hAnsi="Times New Roman" w:cs="Times New Roman"/>
          <w:sz w:val="28"/>
          <w:szCs w:val="28"/>
        </w:rPr>
        <w:t xml:space="preserve"> в природе, стремится самостоятельно ухаживать за растениями и животными, беречь; ребенок владеет количественным и порядковым счетом в пределах пяти, умением непосредственно сравнивать предметы по форме и величине; ребенок проявляет себя в разных видах музыкальной, изобразительной, </w:t>
      </w:r>
      <w:proofErr w:type="spellStart"/>
      <w:r w:rsidR="00C53218">
        <w:rPr>
          <w:rFonts w:ascii="Times New Roman" w:hAnsi="Times New Roman" w:cs="Times New Roman"/>
          <w:sz w:val="28"/>
          <w:szCs w:val="28"/>
        </w:rPr>
        <w:t>театрилизованной</w:t>
      </w:r>
      <w:proofErr w:type="spellEnd"/>
      <w:r w:rsidR="00C53218">
        <w:rPr>
          <w:rFonts w:ascii="Times New Roman" w:hAnsi="Times New Roman" w:cs="Times New Roman"/>
          <w:sz w:val="28"/>
          <w:szCs w:val="28"/>
        </w:rPr>
        <w:t xml:space="preserve"> деятельности, используя выразительные и изобразительные средства; ведет негромкий диалог с игрушками, комментирует их «действия» в режиссерских играх.</w:t>
      </w:r>
    </w:p>
    <w:p w:rsidR="00C53218" w:rsidRDefault="00C53218" w:rsidP="00365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58B1">
        <w:rPr>
          <w:rFonts w:ascii="Times New Roman" w:hAnsi="Times New Roman" w:cs="Times New Roman"/>
          <w:b/>
          <w:sz w:val="28"/>
          <w:szCs w:val="28"/>
        </w:rPr>
        <w:t>К шести годам:</w:t>
      </w:r>
      <w:r>
        <w:rPr>
          <w:rFonts w:ascii="Times New Roman" w:hAnsi="Times New Roman" w:cs="Times New Roman"/>
          <w:sz w:val="28"/>
          <w:szCs w:val="28"/>
        </w:rPr>
        <w:t xml:space="preserve"> ребенок проявляет доступный возрасту самоконтроль, способен привлечь внимание других детей и организовать знакомую подвижную игру; ребенок проявляет духовно-нравственные  качества и основы патриотизма в процессе ознакомления с видами спорта и достижениями российских спортсменов; ребенок настроен положительно по отношению к окружающим, при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родителям, демонстрирует уважение к педагогам, интересуется жизнью семьи и ДОО;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 регулирует свою активность в деятельности,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ребенок проявляет инициативу и самостоятельность в процессе аргументации и доказательства, демонстрирует словарный запас, пересказывает сказки; владеет счетом, ориентировкой в пространстве и времени;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проявляет познавательный интерес к городу (селу), в котором живет; знает название своей страны, ее государственные символы; ребенок имеет представление</w:t>
      </w:r>
      <w:r w:rsidR="00026DBD">
        <w:rPr>
          <w:rFonts w:ascii="Times New Roman" w:hAnsi="Times New Roman" w:cs="Times New Roman"/>
          <w:sz w:val="28"/>
          <w:szCs w:val="28"/>
        </w:rPr>
        <w:t xml:space="preserve"> о живой природе </w:t>
      </w:r>
      <w:r w:rsidR="00026DBD">
        <w:rPr>
          <w:rFonts w:ascii="Times New Roman" w:hAnsi="Times New Roman" w:cs="Times New Roman"/>
          <w:sz w:val="28"/>
          <w:szCs w:val="28"/>
        </w:rPr>
        <w:lastRenderedPageBreak/>
        <w:t xml:space="preserve">разных регионов России; ребенок принимает активное участие в праздничных программах и их подготовке; взаимодействует со всеми участникам </w:t>
      </w:r>
      <w:proofErr w:type="spellStart"/>
      <w:r w:rsidR="00026DBD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026DB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9E58B1" w:rsidRPr="009E58B1" w:rsidRDefault="009E58B1" w:rsidP="009E58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B1">
        <w:rPr>
          <w:rFonts w:ascii="Times New Roman" w:hAnsi="Times New Roman" w:cs="Times New Roman"/>
          <w:b/>
          <w:sz w:val="28"/>
          <w:szCs w:val="28"/>
        </w:rPr>
        <w:t>Планируемые результаты на этапе завершения освоения программы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дошкольного возраста по окончании курса бурятского языка ребенок: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 формулы речевого этикета в соответствии с ситуацией общения: приветствует, прощается, представляет себя, благодарит на бурятском языке;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коммуникативно-речевыми умениями – понимает обращенную к нему речь, реагирует на нее соответственно ситуации;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ведет диалог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– отвечает на заданные вопросы и сам задает их, используя формы вежливого общения;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описывать предмет (по размеру, цвету, качеству);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на принадлежность предмета определенному лицу;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свои действия и действия других лиц;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речью, как средством коммуникации – рассказывает о себе, называет членов семьи, свое имя; рассказывает о жизни в детском саду, используя знакомую лексику и речевые клише;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краткое описание сюжетной картинки или окружающей обстановки;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 текст (2-6 предложений в зависимости от способностей ребенка);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находит речевые решения в новой обстановке;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рассказывает рифмовки, стихи, скороговорки, пословицы на бурятском языке, поет песенки, танцует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изученных движений;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считает до 10;</w:t>
      </w:r>
    </w:p>
    <w:p w:rsidR="009E58B1" w:rsidRDefault="009E58B1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интерес к народным бурятским играм, развивающим и познавательным играм на бурятском языке, в играх с готовым содержанием и правилами, может объяснить содержание и правила игры другим детям, в совместной игре следит за точным выполнением правил всеми участниками.</w:t>
      </w:r>
    </w:p>
    <w:p w:rsidR="009E58B1" w:rsidRPr="009E58B1" w:rsidRDefault="009E58B1" w:rsidP="009E58B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B1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E58B1" w:rsidRDefault="009E58B1" w:rsidP="009E58B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B1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по пяти образовательным областям</w:t>
      </w:r>
    </w:p>
    <w:p w:rsidR="009E58B1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02C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1B302C" w:rsidRPr="00951D5A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A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 направлено на</w:t>
      </w:r>
      <w:proofErr w:type="gramStart"/>
      <w:r w:rsidRPr="00951D5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B302C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детей дошкольного возраста чувства любви и привязанности к малой родине, родному дому, проявлением на этой основе ценности идеалов, гуманных чувств, нравственных отношений к окружающему миру и сверстникам;</w:t>
      </w:r>
    </w:p>
    <w:p w:rsidR="001B302C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знаний о родном крае в игровой деятельности;</w:t>
      </w:r>
    </w:p>
    <w:p w:rsidR="001B302C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интереса и уважительного отношения к культуре и традициям Бурятии, стремления сохранять национальные ценности;</w:t>
      </w:r>
    </w:p>
    <w:p w:rsidR="001B302C" w:rsidRPr="00951D5A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A">
        <w:rPr>
          <w:rFonts w:ascii="Times New Roman" w:hAnsi="Times New Roman" w:cs="Times New Roman"/>
          <w:b/>
          <w:sz w:val="28"/>
          <w:szCs w:val="28"/>
        </w:rPr>
        <w:t>Познавательное развитие предполагает:</w:t>
      </w:r>
    </w:p>
    <w:p w:rsidR="001B302C" w:rsidRDefault="001B302C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истории родного края</w:t>
      </w:r>
      <w:r w:rsidR="00951D5A">
        <w:rPr>
          <w:rFonts w:ascii="Times New Roman" w:hAnsi="Times New Roman" w:cs="Times New Roman"/>
          <w:sz w:val="28"/>
          <w:szCs w:val="28"/>
        </w:rPr>
        <w:t>;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представлений о традиционной культуре через ознакомление с природой.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A">
        <w:rPr>
          <w:rFonts w:ascii="Times New Roman" w:hAnsi="Times New Roman" w:cs="Times New Roman"/>
          <w:b/>
          <w:sz w:val="28"/>
          <w:szCs w:val="28"/>
        </w:rPr>
        <w:t>Речевое развитие включает: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51D5A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витие речи, мышления, первичного восприятия диалектной речи через знакомство с культурой Бурятии;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 дошкольников средствами мнемотехники;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воспитанников, умение составлять схемы и воспроизводить их, работать по образцу, по правилам, по инструкции;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дошкольников навыков сотрудничества, взаимопонимания, доброжелательности самостоятельности, инициативности, ответственности.</w:t>
      </w:r>
    </w:p>
    <w:p w:rsidR="00951D5A" w:rsidRP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A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 предполагает: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приобщение детей к музыкальному  творчеству родного края; 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к родной земле через слушание музыки,  разучивание песен, хороводов, традиций родного края;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практических умений по приобщению детей к различным народным декоративно-прикладным видам деятельности. </w:t>
      </w:r>
    </w:p>
    <w:p w:rsidR="00951D5A" w:rsidRP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A">
        <w:rPr>
          <w:rFonts w:ascii="Times New Roman" w:hAnsi="Times New Roman" w:cs="Times New Roman"/>
          <w:b/>
          <w:sz w:val="28"/>
          <w:szCs w:val="28"/>
        </w:rPr>
        <w:t>Физическое развитие включает: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физической выносливости, смекалка, ловкости через традиционные игры и забавы народов Бурятии.</w:t>
      </w: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6AD" w:rsidRDefault="005646AD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646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Модули </w:t>
      </w:r>
      <w:r w:rsidR="005646AD">
        <w:rPr>
          <w:rFonts w:ascii="Times New Roman" w:hAnsi="Times New Roman" w:cs="Times New Roman"/>
          <w:sz w:val="28"/>
          <w:szCs w:val="28"/>
        </w:rPr>
        <w:t>образовательной деятельности в соответствии с направлениями развития ребенка в пяти образовательных областях:</w:t>
      </w:r>
    </w:p>
    <w:tbl>
      <w:tblPr>
        <w:tblStyle w:val="a4"/>
        <w:tblW w:w="0" w:type="auto"/>
        <w:tblLayout w:type="fixed"/>
        <w:tblLook w:val="04A0"/>
      </w:tblPr>
      <w:tblGrid>
        <w:gridCol w:w="2451"/>
        <w:gridCol w:w="2452"/>
        <w:gridCol w:w="2451"/>
        <w:gridCol w:w="2452"/>
        <w:gridCol w:w="2451"/>
        <w:gridCol w:w="2452"/>
      </w:tblGrid>
      <w:tr w:rsidR="005646AD" w:rsidRPr="005646AD" w:rsidTr="005646AD">
        <w:tc>
          <w:tcPr>
            <w:tcW w:w="2451" w:type="dxa"/>
          </w:tcPr>
          <w:p w:rsidR="005646AD" w:rsidRPr="005646AD" w:rsidRDefault="005646AD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Модули образовательной деятельности в соответствии с образовательной областью</w:t>
            </w:r>
          </w:p>
        </w:tc>
        <w:tc>
          <w:tcPr>
            <w:tcW w:w="2452" w:type="dxa"/>
          </w:tcPr>
          <w:p w:rsidR="005646AD" w:rsidRPr="005646AD" w:rsidRDefault="005646AD" w:rsidP="005646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451" w:type="dxa"/>
          </w:tcPr>
          <w:p w:rsidR="005646AD" w:rsidRPr="005646AD" w:rsidRDefault="005646AD" w:rsidP="005646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452" w:type="dxa"/>
          </w:tcPr>
          <w:p w:rsidR="005646AD" w:rsidRPr="005646AD" w:rsidRDefault="005646AD" w:rsidP="005646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451" w:type="dxa"/>
          </w:tcPr>
          <w:p w:rsidR="005646AD" w:rsidRPr="005646AD" w:rsidRDefault="005646AD" w:rsidP="005646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Художественное развитие</w:t>
            </w:r>
          </w:p>
        </w:tc>
        <w:tc>
          <w:tcPr>
            <w:tcW w:w="2452" w:type="dxa"/>
          </w:tcPr>
          <w:p w:rsidR="005646AD" w:rsidRPr="005646AD" w:rsidRDefault="005646AD" w:rsidP="005646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</w:tr>
      <w:tr w:rsidR="005646AD" w:rsidRPr="005646AD" w:rsidTr="005646AD">
        <w:tc>
          <w:tcPr>
            <w:tcW w:w="2451" w:type="dxa"/>
          </w:tcPr>
          <w:p w:rsidR="005646AD" w:rsidRPr="005646AD" w:rsidRDefault="005646AD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Танилсая</w:t>
            </w:r>
            <w:proofErr w:type="spellEnd"/>
            <w:r w:rsidRPr="005646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Start"/>
            <w:r w:rsidRPr="005646A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Y</w:t>
            </w:r>
            <w:proofErr w:type="spellStart"/>
            <w:proofErr w:type="gramEnd"/>
            <w:r w:rsidRPr="005646AD">
              <w:rPr>
                <w:rFonts w:ascii="Times New Roman" w:hAnsi="Times New Roman" w:cs="Times New Roman"/>
                <w:sz w:val="20"/>
                <w:szCs w:val="20"/>
              </w:rPr>
              <w:t>хэд</w:t>
            </w:r>
            <w:proofErr w:type="spellEnd"/>
            <w:r w:rsidRPr="005646AD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</w:p>
        </w:tc>
        <w:tc>
          <w:tcPr>
            <w:tcW w:w="2452" w:type="dxa"/>
          </w:tcPr>
          <w:p w:rsidR="005646AD" w:rsidRPr="005646AD" w:rsidRDefault="002215C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потребности в общении и социальных контактах. Приобщение детей к ценностям сотрудничества с другими людьми.</w:t>
            </w:r>
          </w:p>
        </w:tc>
        <w:tc>
          <w:tcPr>
            <w:tcW w:w="2451" w:type="dxa"/>
          </w:tcPr>
          <w:p w:rsidR="005646AD" w:rsidRPr="005646AD" w:rsidRDefault="002215C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у детей общих представлений об окружающем мире, о себе, других людях.</w:t>
            </w:r>
          </w:p>
        </w:tc>
        <w:tc>
          <w:tcPr>
            <w:tcW w:w="2452" w:type="dxa"/>
          </w:tcPr>
          <w:p w:rsidR="005646AD" w:rsidRPr="005646AD" w:rsidRDefault="002215C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вступать в коммуникацию с другими людьми: приветствовать, прощаться, представлять себя. </w:t>
            </w:r>
          </w:p>
        </w:tc>
        <w:tc>
          <w:tcPr>
            <w:tcW w:w="2451" w:type="dxa"/>
          </w:tcPr>
          <w:p w:rsidR="005646AD" w:rsidRPr="005646AD" w:rsidRDefault="002215C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у детей интереса к эстетической стороне действительности, ознакомление с разными видами жанрами искусства.</w:t>
            </w:r>
          </w:p>
        </w:tc>
        <w:tc>
          <w:tcPr>
            <w:tcW w:w="2452" w:type="dxa"/>
          </w:tcPr>
          <w:p w:rsidR="005646AD" w:rsidRPr="005646AD" w:rsidRDefault="002215C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Побуждение детей выполнять физические упражнения и занятия различными видами спорта. </w:t>
            </w:r>
          </w:p>
        </w:tc>
      </w:tr>
      <w:tr w:rsidR="005646AD" w:rsidRPr="005646AD" w:rsidTr="005646AD">
        <w:tc>
          <w:tcPr>
            <w:tcW w:w="2451" w:type="dxa"/>
          </w:tcPr>
          <w:p w:rsidR="005646AD" w:rsidRPr="005646AD" w:rsidRDefault="00CB1A2D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Миниинааданхайнууд</w:t>
            </w:r>
            <w:proofErr w:type="spellEnd"/>
          </w:p>
        </w:tc>
        <w:tc>
          <w:tcPr>
            <w:tcW w:w="2452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условия для свободной игры детей; организация и поощрение участия детей в сюжетно-ролевых, дидактических, развивающих компьютерных играх и других игровых формах; поддержание творческой импровизации в игре. </w:t>
            </w:r>
          </w:p>
        </w:tc>
        <w:tc>
          <w:tcPr>
            <w:tcW w:w="2451" w:type="dxa"/>
          </w:tcPr>
          <w:p w:rsidR="005646AD" w:rsidRPr="005646AD" w:rsidRDefault="00CB1A2D" w:rsidP="00CB1A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насыщенной предметно пространственной среды, стимулирующей познавательный интерес детей, исследовательскую активность. Поощрение интереса  детей к различным развивающим играм и занятиям. </w:t>
            </w:r>
          </w:p>
        </w:tc>
        <w:tc>
          <w:tcPr>
            <w:tcW w:w="2452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слушать, воспринимать речь говорящего и реагировать на нее собственным откликом, адекватными эмоциями. Указывать на принадлежность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определенному лицу. </w:t>
            </w:r>
          </w:p>
        </w:tc>
        <w:tc>
          <w:tcPr>
            <w:tcW w:w="2451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художественных образов с помощью пластических средств, ритма, темпа, высоты и силы звука. </w:t>
            </w:r>
          </w:p>
        </w:tc>
        <w:tc>
          <w:tcPr>
            <w:tcW w:w="2452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интереса детей к подвижным играм, занятия на спортивных снарядах, упражнениям в беге, прыжках, лазании, метании и др.</w:t>
            </w:r>
          </w:p>
        </w:tc>
      </w:tr>
      <w:tr w:rsidR="005646AD" w:rsidRPr="005646AD" w:rsidTr="005646AD">
        <w:trPr>
          <w:trHeight w:val="302"/>
        </w:trPr>
        <w:tc>
          <w:tcPr>
            <w:tcW w:w="2451" w:type="dxa"/>
          </w:tcPr>
          <w:p w:rsidR="005646AD" w:rsidRPr="005646AD" w:rsidRDefault="00CB1A2D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Манайбэе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сэбэрыесахия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452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у ребенка положительного самоощущения – уверенности в своих возможностях. Воспитание уважения и терпимости к другим детям и взрослым, вне зависимости от их национальности, пола, внешности.</w:t>
            </w:r>
          </w:p>
        </w:tc>
        <w:tc>
          <w:tcPr>
            <w:tcW w:w="2451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развития детей общих представления об окружающем мире, о себе, других людях, в том числе общих представлений в естественно научной области.</w:t>
            </w:r>
          </w:p>
        </w:tc>
        <w:tc>
          <w:tcPr>
            <w:tcW w:w="2452" w:type="dxa"/>
          </w:tcPr>
          <w:p w:rsidR="005646AD" w:rsidRPr="005646AD" w:rsidRDefault="00CB1A2D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фонетического слуха, правильного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словопроизношения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умения контролировать свою речь. Описывать предмет (по размеру, цвету, качеству).</w:t>
            </w:r>
          </w:p>
        </w:tc>
        <w:tc>
          <w:tcPr>
            <w:tcW w:w="2451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Обучение восприятию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действительности разными органами чувств.</w:t>
            </w:r>
          </w:p>
        </w:tc>
        <w:tc>
          <w:tcPr>
            <w:tcW w:w="2452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у ребенка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о своем теле, произвольности действий и движений ребенка. Развитие у детей ответственного отношения к своему здоровью.</w:t>
            </w:r>
          </w:p>
        </w:tc>
      </w:tr>
      <w:tr w:rsidR="005646AD" w:rsidRPr="005646AD" w:rsidTr="005646AD">
        <w:tc>
          <w:tcPr>
            <w:tcW w:w="2451" w:type="dxa"/>
          </w:tcPr>
          <w:p w:rsidR="005646AD" w:rsidRPr="00A37FF6" w:rsidRDefault="00A37FF6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Минииэбтэй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Start"/>
            <w:r w:rsidRPr="00A37F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лэ</w:t>
            </w:r>
          </w:p>
        </w:tc>
        <w:tc>
          <w:tcPr>
            <w:tcW w:w="2452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положительного отношения к себе и к своим родственникам. Обучение распознавать эмоциональные переживания и состояния окружающих, выражать собственные переживания.</w:t>
            </w:r>
          </w:p>
        </w:tc>
        <w:tc>
          <w:tcPr>
            <w:tcW w:w="2451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в сфере знаний о семье, родословной, родственных отношениях в семье.</w:t>
            </w:r>
          </w:p>
        </w:tc>
        <w:tc>
          <w:tcPr>
            <w:tcW w:w="2452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называть свое имя, членов семьи, рассказывать о себе, о своей семье, родственниках. Считать до 10. </w:t>
            </w:r>
          </w:p>
        </w:tc>
        <w:tc>
          <w:tcPr>
            <w:tcW w:w="2451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распознавать и создавать художественные образы на тему «Моя семья» в разных видах деятельности. </w:t>
            </w:r>
          </w:p>
        </w:tc>
        <w:tc>
          <w:tcPr>
            <w:tcW w:w="2452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крупной и мелкой моторики.</w:t>
            </w:r>
          </w:p>
        </w:tc>
      </w:tr>
      <w:tr w:rsidR="005646AD" w:rsidRPr="005646AD" w:rsidTr="005646AD">
        <w:tc>
          <w:tcPr>
            <w:tcW w:w="2451" w:type="dxa"/>
          </w:tcPr>
          <w:p w:rsidR="005646AD" w:rsidRPr="00A37FF6" w:rsidRDefault="00A37FF6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Шэнэжэл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52" w:type="dxa"/>
          </w:tcPr>
          <w:p w:rsidR="005646AD" w:rsidRPr="005646AD" w:rsidRDefault="00A37FF6" w:rsidP="00A37FF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детям возможности принимать участие в различных событиях, планировать совместную работу. Предоставление детям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выражать свои переживания, чувства, взгляды, убеждения и выбирать способы их выражения, исходя из имеющегося у них опыта.</w:t>
            </w:r>
          </w:p>
        </w:tc>
        <w:tc>
          <w:tcPr>
            <w:tcW w:w="2451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Способствование приобретению многообразного опыта соприкосновения с объектами природы</w:t>
            </w:r>
          </w:p>
        </w:tc>
        <w:tc>
          <w:tcPr>
            <w:tcW w:w="2452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делиться впечатлениями. Разучивание стихотворений, скороговорок,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песен;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речевых игр, стимулирование словотворчества. Формирование умения строить текст (2-6 предложений в зависимости от способностей ребенка).</w:t>
            </w:r>
          </w:p>
        </w:tc>
        <w:tc>
          <w:tcPr>
            <w:tcW w:w="2451" w:type="dxa"/>
          </w:tcPr>
          <w:p w:rsidR="005646AD" w:rsidRPr="005646AD" w:rsidRDefault="00A37FF6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Обогащение чувственных впечатлений, развитие эмоциональной отзывчивости на красоту природы и рукотворного мира, сопереживания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персонажам художественной литературы и фольклора. Создание художественных образов с помощью пластических средств, ритма, темпа, высоты и силы звука. </w:t>
            </w:r>
          </w:p>
        </w:tc>
        <w:tc>
          <w:tcPr>
            <w:tcW w:w="2452" w:type="dxa"/>
          </w:tcPr>
          <w:p w:rsidR="005646AD" w:rsidRPr="005646AD" w:rsidRDefault="00E724A5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Пропаганда пользы здорового образа жизни, зимних видов спорта.</w:t>
            </w:r>
            <w:bookmarkStart w:id="0" w:name="_GoBack"/>
            <w:bookmarkEnd w:id="0"/>
          </w:p>
        </w:tc>
      </w:tr>
      <w:tr w:rsidR="005646AD" w:rsidRPr="005646AD" w:rsidTr="005646AD">
        <w:tc>
          <w:tcPr>
            <w:tcW w:w="2451" w:type="dxa"/>
          </w:tcPr>
          <w:p w:rsidR="005646AD" w:rsidRPr="005646AD" w:rsidRDefault="00D0167E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Эдеэ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хоол</w:t>
            </w:r>
            <w:proofErr w:type="spellEnd"/>
          </w:p>
        </w:tc>
        <w:tc>
          <w:tcPr>
            <w:tcW w:w="2452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уважения к мнениям, желаниям, взглядам других людей. Развитие у детей социальных навыков, решать конфликты, договариваться, соблюдать очередность</w:t>
            </w:r>
          </w:p>
        </w:tc>
        <w:tc>
          <w:tcPr>
            <w:tcW w:w="2451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классифицировать предметы, явления, выявлять последовательности в процессе действий. Формирование первичных представлений о геометрических формах и признаках предметов и объектов. Формирование представления об использовании слов, обозначающих числа.</w:t>
            </w:r>
          </w:p>
        </w:tc>
        <w:tc>
          <w:tcPr>
            <w:tcW w:w="2452" w:type="dxa"/>
          </w:tcPr>
          <w:p w:rsidR="005646AD" w:rsidRPr="005646AD" w:rsidRDefault="00D0167E" w:rsidP="00D0167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устанавливать контакты, выражать просьбу, благодарить, предлагать, отказываться. Формирование умения соблюдать национальный речевой этикет при поведении за столом.</w:t>
            </w:r>
          </w:p>
        </w:tc>
        <w:tc>
          <w:tcPr>
            <w:tcW w:w="2451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Демонстрация произведений искусства, фильмов об особенностях национальной кухни.</w:t>
            </w:r>
          </w:p>
        </w:tc>
        <w:tc>
          <w:tcPr>
            <w:tcW w:w="2452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этнокультурными правилами здорового питания.</w:t>
            </w:r>
          </w:p>
        </w:tc>
      </w:tr>
      <w:tr w:rsidR="005646AD" w:rsidRPr="005646AD" w:rsidTr="005646AD">
        <w:tc>
          <w:tcPr>
            <w:tcW w:w="2451" w:type="dxa"/>
          </w:tcPr>
          <w:p w:rsidR="005646AD" w:rsidRPr="005646AD" w:rsidRDefault="00D0167E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детей представлений о добре и зле, создание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освоения эстетических правил и норм поведения. Воспитание уважения вне зависимости от их социального происхождения, национальной принадлежности, языка вероисповедования, возраста личностного и поведенческого своеобразия. </w:t>
            </w:r>
          </w:p>
        </w:tc>
        <w:tc>
          <w:tcPr>
            <w:tcW w:w="2451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Ознакомление с особенностями празднования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национального праздника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Усвоение детьми ценностей, норм и правил, принятых в бурятской культуре.</w:t>
            </w:r>
          </w:p>
        </w:tc>
        <w:tc>
          <w:tcPr>
            <w:tcW w:w="2452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способности к использованию речи в повседневном общении.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умения речевого поведения в дни празднования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Формирование умения рассказывать рифмовки на бурятском языке, строить краткие диалоги, петь песенки, танцевать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изученных действий. </w:t>
            </w:r>
          </w:p>
        </w:tc>
        <w:tc>
          <w:tcPr>
            <w:tcW w:w="2451" w:type="dxa"/>
          </w:tcPr>
          <w:p w:rsidR="005646AD" w:rsidRPr="005646AD" w:rsidRDefault="00D0167E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Ознакомление детей с произведением бурятских авторов и произведением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народного творчества, рассматривание иллюстрации</w:t>
            </w:r>
            <w:r w:rsidR="008C1327">
              <w:rPr>
                <w:rFonts w:ascii="Times New Roman" w:hAnsi="Times New Roman" w:cs="Times New Roman"/>
                <w:sz w:val="20"/>
                <w:szCs w:val="20"/>
              </w:rPr>
              <w:t xml:space="preserve"> в художественных альбомах. Создание художественных образов с помощью пластических средств, ритма, темпа, высоты и силы звука. </w:t>
            </w:r>
          </w:p>
        </w:tc>
        <w:tc>
          <w:tcPr>
            <w:tcW w:w="2452" w:type="dxa"/>
          </w:tcPr>
          <w:p w:rsidR="005646AD" w:rsidRPr="005646AD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Ознакомление детей с национальными вилами спорта.</w:t>
            </w:r>
          </w:p>
        </w:tc>
      </w:tr>
      <w:tr w:rsidR="008C1327" w:rsidRPr="005646AD" w:rsidTr="005646AD">
        <w:tc>
          <w:tcPr>
            <w:tcW w:w="2451" w:type="dxa"/>
          </w:tcPr>
          <w:p w:rsidR="008C1327" w:rsidRPr="008C1327" w:rsidRDefault="008C1327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Хубса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 </w:t>
            </w:r>
          </w:p>
        </w:tc>
        <w:tc>
          <w:tcPr>
            <w:tcW w:w="2452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Предоставление возможности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выбороа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и способов своей деятельности.</w:t>
            </w:r>
          </w:p>
        </w:tc>
        <w:tc>
          <w:tcPr>
            <w:tcW w:w="2451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классифировать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предметы, явления, выявлять последовательности в процессе действий. Формирование первичных представлений о геометрических формах и признаках предметов и объектов.</w:t>
            </w:r>
          </w:p>
        </w:tc>
        <w:tc>
          <w:tcPr>
            <w:tcW w:w="2452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интонационной грамматической сторон речи. Формирование умения комментировать свои действия других. Задавать вопрос, отвечать на вопрос,  самостоятельно находить речевые решения в новой обстановке</w:t>
            </w:r>
          </w:p>
        </w:tc>
        <w:tc>
          <w:tcPr>
            <w:tcW w:w="2451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с произведениями народного творчества, рассматриванием иллюстрации  в художественных альбомах, развитие эмоциональной отзывчивости на красоту рукотворного мира. </w:t>
            </w:r>
          </w:p>
        </w:tc>
        <w:tc>
          <w:tcPr>
            <w:tcW w:w="2452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координаций движений, определения правой, левой сторон.</w:t>
            </w:r>
          </w:p>
        </w:tc>
      </w:tr>
      <w:tr w:rsidR="008C1327" w:rsidRPr="005646AD" w:rsidTr="005646AD">
        <w:tc>
          <w:tcPr>
            <w:tcW w:w="2451" w:type="dxa"/>
          </w:tcPr>
          <w:p w:rsidR="008C1327" w:rsidRDefault="008C1327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Амитад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шубууд</w:t>
            </w:r>
            <w:proofErr w:type="spellEnd"/>
          </w:p>
        </w:tc>
        <w:tc>
          <w:tcPr>
            <w:tcW w:w="2452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условия для развития бережного, ответственного отношения ребенка к окружающей природе, усвоения детьми правил безопасного поведения. </w:t>
            </w:r>
          </w:p>
        </w:tc>
        <w:tc>
          <w:tcPr>
            <w:tcW w:w="2451" w:type="dxa"/>
          </w:tcPr>
          <w:p w:rsidR="008C1327" w:rsidRDefault="008C1327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понимания, что окружающий мир полон загадок, тайн, которые еще предстоит разгадать. Открытие познавательной перспективы дальнейшего изучения природы, мотивации расширять и углублять свои знания.</w:t>
            </w:r>
          </w:p>
        </w:tc>
        <w:tc>
          <w:tcPr>
            <w:tcW w:w="2452" w:type="dxa"/>
          </w:tcPr>
          <w:p w:rsidR="008C1327" w:rsidRDefault="008C1327" w:rsidP="00973F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973F1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 w:rsidR="00973F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культуры,</w:t>
            </w:r>
            <w:r w:rsidR="00973F1F">
              <w:rPr>
                <w:rFonts w:ascii="Times New Roman" w:hAnsi="Times New Roman" w:cs="Times New Roman"/>
                <w:sz w:val="20"/>
                <w:szCs w:val="20"/>
              </w:rPr>
              <w:t xml:space="preserve"> образной стороны речи. Формирование умения давать краткое описание сюжетной картинки или окружающей обстановки.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1" w:type="dxa"/>
          </w:tcPr>
          <w:p w:rsidR="008C1327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экскурсии на природу. Экспериментирования с цветом, придумывание и создание композиций; осваивание различных художественных техник, использование разнообразных материалов и средств. </w:t>
            </w:r>
          </w:p>
        </w:tc>
        <w:tc>
          <w:tcPr>
            <w:tcW w:w="2452" w:type="dxa"/>
          </w:tcPr>
          <w:p w:rsidR="008C1327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ловкости, координации движений, силы, гибкости, правильного формирования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опорнодвигательной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детского организма.</w:t>
            </w:r>
          </w:p>
        </w:tc>
      </w:tr>
      <w:tr w:rsidR="00973F1F" w:rsidRPr="005646AD" w:rsidTr="005646AD">
        <w:tc>
          <w:tcPr>
            <w:tcW w:w="2451" w:type="dxa"/>
          </w:tcPr>
          <w:p w:rsidR="00973F1F" w:rsidRDefault="00973F1F" w:rsidP="005646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гэр</w:t>
            </w:r>
            <w:proofErr w:type="spellEnd"/>
          </w:p>
        </w:tc>
        <w:tc>
          <w:tcPr>
            <w:tcW w:w="2452" w:type="dxa"/>
          </w:tcPr>
          <w:p w:rsidR="00973F1F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Способствование освоению детьми элементарных правил этикета и безопасного поведения дома, на улице. Создание условия для развития бережного, ответственного отношения ребенка рукотворному миру.</w:t>
            </w:r>
          </w:p>
        </w:tc>
        <w:tc>
          <w:tcPr>
            <w:tcW w:w="2451" w:type="dxa"/>
          </w:tcPr>
          <w:p w:rsidR="00973F1F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названиями улиц, зданий, сооружений, организаций и их назначением, с транспортом дорожным движением и правилами безопасности, с различными профессиями людей. Формирование пространственного восприятия.</w:t>
            </w:r>
          </w:p>
        </w:tc>
        <w:tc>
          <w:tcPr>
            <w:tcW w:w="2452" w:type="dxa"/>
          </w:tcPr>
          <w:p w:rsidR="00973F1F" w:rsidRDefault="00973F1F" w:rsidP="00973F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рассказывать о жизни в детском саду, используя знакомую лексику и речевые клише. Обсуждения с детьми действий, осуществляемых ими. Развитие способности к использованию речи в повседневном общении. </w:t>
            </w:r>
          </w:p>
        </w:tc>
        <w:tc>
          <w:tcPr>
            <w:tcW w:w="2451" w:type="dxa"/>
          </w:tcPr>
          <w:p w:rsidR="00973F1F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эмоциональной отзывчивости на красоту рукотворного мира. </w:t>
            </w:r>
          </w:p>
        </w:tc>
        <w:tc>
          <w:tcPr>
            <w:tcW w:w="2452" w:type="dxa"/>
          </w:tcPr>
          <w:p w:rsidR="00973F1F" w:rsidRDefault="00973F1F" w:rsidP="009E58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пространственной среды с соответствующим оборудованием как внутри помещения, так и на ориентирование в пространстве</w:t>
            </w:r>
            <w:proofErr w:type="gramStart"/>
            <w:r w:rsidR="00FE7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</w:tc>
      </w:tr>
    </w:tbl>
    <w:p w:rsidR="005646AD" w:rsidRDefault="005646AD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8DF" w:rsidRDefault="003E48DF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E48DF" w:rsidSect="005646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1D5A" w:rsidRPr="00951D5A" w:rsidRDefault="00951D5A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5A" w:rsidRDefault="00BD753B" w:rsidP="003E48D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3B">
        <w:rPr>
          <w:rFonts w:ascii="Times New Roman" w:hAnsi="Times New Roman" w:cs="Times New Roman"/>
          <w:b/>
          <w:sz w:val="28"/>
          <w:szCs w:val="28"/>
        </w:rPr>
        <w:t>2.1. проектирование общеобразовательного процесса</w:t>
      </w:r>
    </w:p>
    <w:p w:rsidR="00BD753B" w:rsidRDefault="00BD753B" w:rsidP="003E48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детей и самостоятельная деятельность детей) форм деятельности ребенка.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деятельности. </w:t>
      </w:r>
    </w:p>
    <w:p w:rsidR="00BD753B" w:rsidRDefault="00BD753B" w:rsidP="003E48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образовательной деятельности:</w:t>
      </w:r>
    </w:p>
    <w:p w:rsidR="00BD753B" w:rsidRDefault="00BD753B" w:rsidP="003E48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</w:t>
      </w:r>
    </w:p>
    <w:p w:rsidR="00BD753B" w:rsidRDefault="00BD753B" w:rsidP="003E48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подгрупповая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фронтальная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непосредственно образовательной деятельности: 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5-го года жизни – не более 20 минут;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6-го года жизни – не более 25 минут;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7-го года жизни – не более 30 минут.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– образовательная деятельность, требующая повышенной познавательной активности и умственного напряжения детей, проводится в первую половину дня. </w:t>
      </w:r>
    </w:p>
    <w:p w:rsidR="00BD753B" w:rsidRDefault="00BD753B" w:rsidP="003E48D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DF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тематическое планирование с определением основных направлений развития ребенка</w:t>
      </w:r>
    </w:p>
    <w:p w:rsidR="003E48DF" w:rsidRPr="003E48DF" w:rsidRDefault="003E48DF" w:rsidP="003E48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планирование в младшей, средней, старшей и подготовительных группах представляет собой описание целей в рамках изучения определенного модуля, речевого (языкового) материала, 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предметноразвивающей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и дополнительных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средств. Разделение материала по возрастным группам позволяет проследить динамику речевого развития детей, а также дает возможность варьировать его содержание: минимизировать или расширять в соответствии с уровнем и условиями обучения. Модули образовательной деятельности по предмету «Бурятский язык, как второй» согласуются с основными направлениями развития ребенка в пяти образовательных областях.  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53B" w:rsidRPr="00BD753B" w:rsidRDefault="00BD753B" w:rsidP="00BD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53B" w:rsidRDefault="00BD753B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8DF" w:rsidRDefault="003E48DF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E48DF" w:rsidSect="003E48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302C" w:rsidRDefault="003E48DF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Ахашуулай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3E48DF">
        <w:rPr>
          <w:rFonts w:ascii="Times New Roman" w:hAnsi="Times New Roman" w:cs="Times New Roman"/>
          <w:sz w:val="18"/>
          <w:szCs w:val="18"/>
          <w:lang w:val="en-US"/>
        </w:rPr>
        <w:t>Y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Старшая группа (5лет)</w:t>
      </w:r>
    </w:p>
    <w:p w:rsidR="005646AD" w:rsidRDefault="005646AD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4"/>
        <w:gridCol w:w="1761"/>
        <w:gridCol w:w="3088"/>
        <w:gridCol w:w="3238"/>
        <w:gridCol w:w="3136"/>
        <w:gridCol w:w="2999"/>
      </w:tblGrid>
      <w:tr w:rsidR="005C2D99" w:rsidRPr="00FE2F7C" w:rsidTr="00D030DB">
        <w:tc>
          <w:tcPr>
            <w:tcW w:w="612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Темэ</w:t>
            </w:r>
            <w:proofErr w:type="spellEnd"/>
          </w:p>
        </w:tc>
        <w:tc>
          <w:tcPr>
            <w:tcW w:w="3309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4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/ Речевой материал</w:t>
            </w:r>
          </w:p>
        </w:tc>
        <w:tc>
          <w:tcPr>
            <w:tcW w:w="3223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Хэрэгсэл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Предметноразвивающая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среда </w:t>
            </w:r>
          </w:p>
        </w:tc>
        <w:tc>
          <w:tcPr>
            <w:tcW w:w="2457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5C2D99" w:rsidRPr="00FE2F7C" w:rsidTr="00D030DB">
        <w:tc>
          <w:tcPr>
            <w:tcW w:w="612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946BCD" w:rsidRPr="00FE2F7C" w:rsidRDefault="00946BC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Танилсая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хэд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! – 8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3309" w:type="dxa"/>
          </w:tcPr>
          <w:p w:rsidR="00946BCD" w:rsidRPr="00FE2F7C" w:rsidRDefault="00CB493E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мэндэшэлсэжэ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өөрынгөө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дтэ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лэг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соогоо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сахиха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хэрэгтэйб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Эбтэйгээр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бэедээ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хандахые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24" w:type="dxa"/>
          </w:tcPr>
          <w:p w:rsidR="00946BCD" w:rsidRPr="00FE2F7C" w:rsidRDefault="00CB493E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мини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бэрхэ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бэрхэ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F7C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д: Г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йлдэе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хэд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! Б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йлдэгты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E2F7C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Наадае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хоргодоё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нюдөө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анигты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бэдэрнэб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Хаанабта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байнаш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олооб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493E" w:rsidRPr="00FE2F7C" w:rsidRDefault="00CB493E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46BCD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1.Буряад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хэлдэйн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FE2F7C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2.Ту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F7C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3.Хургандаа 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мдэхэ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хэлдэйн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457" w:type="dxa"/>
          </w:tcPr>
          <w:p w:rsidR="00946BCD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лэг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Ш.Нимбуев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proofErr w:type="gramStart"/>
            <w:r w:rsidRPr="00FE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жэн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даажан</w:t>
            </w:r>
            <w:proofErr w:type="spell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C2D99" w:rsidRPr="00FE2F7C" w:rsidTr="00D030DB">
        <w:tc>
          <w:tcPr>
            <w:tcW w:w="612" w:type="dxa"/>
          </w:tcPr>
          <w:p w:rsidR="00946BCD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946BCD" w:rsidRPr="00FE2F7C" w:rsidRDefault="00FE2F7C" w:rsidP="00FE2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3309" w:type="dxa"/>
          </w:tcPr>
          <w:p w:rsidR="00946BCD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нэрлэжэ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тэдээн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рэжэ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дабтаха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ябахые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</w:tcPr>
          <w:p w:rsidR="00946BCD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хэреэн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улан, шара,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дэбхэрнэ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FE2F7C" w:rsidRP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Туулмаг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хэреон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шара,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дэбхэрнэ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3" w:type="dxa"/>
          </w:tcPr>
          <w:p w:rsidR="00946BCD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F7C" w:rsidRDefault="00FE2F7C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хэлдэйн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3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0DB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3.Баабгайн,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миисгэйн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масканууд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0DB" w:rsidRPr="00D030DB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лэн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тэбхэрэлжэн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7" w:type="dxa"/>
          </w:tcPr>
          <w:p w:rsidR="00946BCD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0DB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баахаргаа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030DB" w:rsidRPr="00D030DB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г.Ж.Зимин,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г.П.Дамиранов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«Бум, бум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мбэгэ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мбэлзэнэ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C2D99" w:rsidRPr="00FE2F7C" w:rsidTr="00D030DB">
        <w:tc>
          <w:tcPr>
            <w:tcW w:w="612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1" w:type="dxa"/>
          </w:tcPr>
          <w:p w:rsidR="00D030DB" w:rsidRPr="00D030DB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3309" w:type="dxa"/>
          </w:tcPr>
          <w:p w:rsidR="00D030DB" w:rsidRPr="00D030DB" w:rsidRDefault="00D030DB" w:rsidP="00CB7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нэрлэжэ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саашань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баяжуулга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абяануудые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ябахыень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</w:tcPr>
          <w:p w:rsidR="00D030DB" w:rsidRDefault="00D030DB" w:rsidP="00CB7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нюйраа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030DB" w:rsidRDefault="00D030DB" w:rsidP="00CB7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D030DB" w:rsidRPr="00D030DB" w:rsidRDefault="00D030DB" w:rsidP="00CB7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йлдэе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дэбхэрэе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Группадаа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Унашоо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Ошогты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бдэнэб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бдэнэг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3" w:type="dxa"/>
          </w:tcPr>
          <w:p w:rsid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Сэбэр-муухай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суглуула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харуул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элдэб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хубинуудай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0DB" w:rsidRPr="00D030DB" w:rsidRDefault="00D030DB" w:rsidP="00D269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Эмшэнэй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хэрэгсэлн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457" w:type="dxa"/>
          </w:tcPr>
          <w:p w:rsidR="00D030DB" w:rsidRDefault="00ED5A5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5A5D" w:rsidRDefault="00ED5A5D" w:rsidP="00ED5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1.Хоргодуулая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Толгойгоо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хоргодуулая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  <w:p w:rsidR="00ED5A5D" w:rsidRDefault="00ED5A5D" w:rsidP="00ED5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2.Гарай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хурганууд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дуудаха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хургануудые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арбаадай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  <w:p w:rsidR="00ED5A5D" w:rsidRPr="00ED5A5D" w:rsidRDefault="00ED5A5D" w:rsidP="00ED5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хурганууд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нэрлэе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2D99" w:rsidRPr="00FE2F7C" w:rsidTr="00D030DB">
        <w:tc>
          <w:tcPr>
            <w:tcW w:w="612" w:type="dxa"/>
          </w:tcPr>
          <w:p w:rsidR="00D030DB" w:rsidRPr="00FE2F7C" w:rsidRDefault="00ED5A5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D030DB" w:rsidRPr="00ED5A5D" w:rsidRDefault="00ED5A5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хэшээл</w:t>
            </w:r>
            <w:proofErr w:type="spellEnd"/>
          </w:p>
        </w:tc>
        <w:tc>
          <w:tcPr>
            <w:tcW w:w="3309" w:type="dxa"/>
          </w:tcPr>
          <w:p w:rsidR="00D030DB" w:rsidRPr="00B66D67" w:rsidRDefault="00ED5A5D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рэлхид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рэжэ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баяжуулха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гж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баяжуулха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гж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ухаан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бодолынь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B66D67">
              <w:rPr>
                <w:rFonts w:ascii="Times New Roman" w:hAnsi="Times New Roman" w:cs="Times New Roman"/>
                <w:sz w:val="24"/>
                <w:szCs w:val="24"/>
              </w:rPr>
              <w:t>гж</w:t>
            </w:r>
            <w:r w:rsidR="00B66D67"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хэ;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Аха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нэртээ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дуратайгаар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B66D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="00B66D6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66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 w:rsidR="00B66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</w:tcPr>
          <w:p w:rsidR="00D030DB" w:rsidRDefault="00B66D67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Светлана.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Николай. Аба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ажалдаа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жыдээ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эдеэлнэ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D67" w:rsidRDefault="00B66D67" w:rsidP="00B66D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B66D67" w:rsidRDefault="00B66D67" w:rsidP="00B66D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ажалдаа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66D67" w:rsidRDefault="00B66D67" w:rsidP="00B66D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Аба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6D67" w:rsidRPr="00B66D67" w:rsidRDefault="00B66D67" w:rsidP="00B66D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(газа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23" w:type="dxa"/>
          </w:tcPr>
          <w:p w:rsidR="00D030DB" w:rsidRDefault="00B66D67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1.Хургандаа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мдэхэ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ахай,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D67" w:rsidRDefault="00B66D67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рэлхидтэй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66D67" w:rsidRDefault="00B66D67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D67" w:rsidRPr="00B66D67" w:rsidRDefault="00B66D67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3.Тэбхэрн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хэгдэ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:rsidR="00D030DB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Ц-Д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ондогой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Эжыдээ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1.Гэртээ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ажалдаа</w:t>
            </w:r>
            <w:proofErr w:type="spellEnd"/>
          </w:p>
          <w:p w:rsidR="005C2D99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2.Хургандаа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зурагуудые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хаанабши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C2D99" w:rsidRPr="00FE2F7C" w:rsidTr="00D030DB">
        <w:tc>
          <w:tcPr>
            <w:tcW w:w="612" w:type="dxa"/>
          </w:tcPr>
          <w:p w:rsidR="00D030DB" w:rsidRPr="00FE2F7C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1" w:type="dxa"/>
          </w:tcPr>
          <w:p w:rsidR="00D030DB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3309" w:type="dxa"/>
          </w:tcPr>
          <w:p w:rsidR="00D030DB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мэдээсэл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ргэдхэхэ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баяжуулха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эдэбхитэй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гж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рэлдэжэ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ургаха.багшын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ргэн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</w:tcPr>
          <w:p w:rsid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саган,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гоё,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йтэн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йтэн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030DB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саган.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Тоолоё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жэлээр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223" w:type="dxa"/>
          </w:tcPr>
          <w:p w:rsid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тэмдэг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газа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йтэн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бэнг</w:t>
            </w:r>
            <w:r w:rsidRPr="00FE2F7C"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ан.</w:t>
            </w:r>
          </w:p>
          <w:p w:rsid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3.Хасуури,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элдэб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нгэтэй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D99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4.Лепбук.</w:t>
            </w:r>
          </w:p>
        </w:tc>
        <w:tc>
          <w:tcPr>
            <w:tcW w:w="2457" w:type="dxa"/>
          </w:tcPr>
          <w:p w:rsidR="00D030DB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суглуулая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C2D99" w:rsidRPr="005C2D99" w:rsidRDefault="005C2D99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нгэтэйб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Даабари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саган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ан…</w:t>
            </w:r>
          </w:p>
        </w:tc>
      </w:tr>
      <w:tr w:rsidR="005C2D99" w:rsidRPr="00FE2F7C" w:rsidTr="00D030DB">
        <w:tc>
          <w:tcPr>
            <w:tcW w:w="612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030DB" w:rsidRPr="00FE2F7C" w:rsidRDefault="00D030DB" w:rsidP="00FE2F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BCD" w:rsidRPr="00946BCD" w:rsidRDefault="00946BCD" w:rsidP="009E58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946BCD" w:rsidRPr="00946BCD" w:rsidSect="005646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32CA1" w:rsidRPr="00A32CA1" w:rsidRDefault="00A32CA1" w:rsidP="00A32C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Использованная литература: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Г-Х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Ц.Гунжитова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О.А.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Дареева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 Б.Д.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Шожоева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«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Амар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мэндэ-э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!» - Улан-Удэ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 2014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Д.Могоева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Амар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сайн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хибYYд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!» - Улан-Удэ,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”,2002.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Т.Г. Хомякова, Л.П.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Табунова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Сценирование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занятий для детей 5-6 лет» 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лан-Удэ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О.И. Богомолова,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Г-Х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.Г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унжитова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О.А.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ДарееваМэндэ-э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-Улан-Удэ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”2009.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Жамсуева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С.Ю. «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Буряадонтохонуудые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хэрэглэн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hургуулида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ороог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proofErr w:type="spellEnd"/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хибYYдэй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аман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хэлэлгэ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хYгжоолгэ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-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Улаан-Удэ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”,2005.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С.Санжадаева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О.П.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Кушеева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Тоонто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нютаг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лан-Удэ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”,2011.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spellStart"/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Д.Могоева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ДYYжэн-Даажан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-Улан-Удэ, 1996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И.Е. Тугутов «Бурятские народные игры» 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лан-Удэ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 1994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П.Нанзатова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Эрдэни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- Улан-Удэ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”, 2012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Бабуева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В.Д. «Материальная и духовная культура бурят» - Улан-Удэ 2004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О.А.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Дареева</w:t>
      </w:r>
      <w:proofErr w:type="spellEnd"/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оциокультурный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подход к обучению бурятскому языку как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второму» - Улан-Удэ, БГУ 2007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О.А.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Дареева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О.И. Богомолова « Путешествуем по Бурятии» 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-«</w:t>
      </w:r>
      <w:proofErr w:type="spellStart"/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»,2009.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О.А.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Дареева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«Познавательные задачи для изучения культуры на уроках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бурятского языка»- Улан-Удэ 2008</w:t>
      </w:r>
    </w:p>
    <w:p w:rsidR="00A32CA1" w:rsidRPr="00A32CA1" w:rsidRDefault="00A32CA1" w:rsidP="00A32C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14. </w:t>
      </w:r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В.П. 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Алагуева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«Золотая книга бурят» </w:t>
      </w:r>
      <w:proofErr w:type="gram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</w:t>
      </w:r>
      <w:proofErr w:type="gram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лан-Удэ, “</w:t>
      </w:r>
      <w:proofErr w:type="spellStart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Бэлиг</w:t>
      </w:r>
      <w:proofErr w:type="spellEnd"/>
      <w:r w:rsidRPr="00A32C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”2008.</w:t>
      </w:r>
    </w:p>
    <w:p w:rsidR="009E58B1" w:rsidRPr="00A32CA1" w:rsidRDefault="009E58B1" w:rsidP="00A32C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8B1" w:rsidRPr="00A32CA1" w:rsidRDefault="009E58B1" w:rsidP="00A32C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CA1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C6C8D" w:rsidRPr="00A32CA1" w:rsidRDefault="002C6C8D" w:rsidP="00A32C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9DA" w:rsidRPr="00CB493E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9DA" w:rsidRPr="00CB493E" w:rsidRDefault="003659DA" w:rsidP="003659D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659DA" w:rsidRPr="00CB493E" w:rsidSect="001C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BD" w:rsidRDefault="008A55BD" w:rsidP="003E48DF">
      <w:pPr>
        <w:spacing w:after="0" w:line="240" w:lineRule="auto"/>
      </w:pPr>
      <w:r>
        <w:separator/>
      </w:r>
    </w:p>
  </w:endnote>
  <w:endnote w:type="continuationSeparator" w:id="1">
    <w:p w:rsidR="008A55BD" w:rsidRDefault="008A55BD" w:rsidP="003E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BD" w:rsidRDefault="008A55BD" w:rsidP="003E48DF">
      <w:pPr>
        <w:spacing w:after="0" w:line="240" w:lineRule="auto"/>
      </w:pPr>
      <w:r>
        <w:separator/>
      </w:r>
    </w:p>
  </w:footnote>
  <w:footnote w:type="continuationSeparator" w:id="1">
    <w:p w:rsidR="008A55BD" w:rsidRDefault="008A55BD" w:rsidP="003E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C81"/>
    <w:multiLevelType w:val="hybridMultilevel"/>
    <w:tmpl w:val="591C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3EF8"/>
    <w:multiLevelType w:val="hybridMultilevel"/>
    <w:tmpl w:val="067C3462"/>
    <w:lvl w:ilvl="0" w:tplc="20E65988">
      <w:start w:val="1"/>
      <w:numFmt w:val="decimal"/>
      <w:lvlText w:val="%1."/>
      <w:lvlJc w:val="left"/>
      <w:pPr>
        <w:ind w:left="8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02DAC">
      <w:numFmt w:val="bullet"/>
      <w:lvlText w:val="•"/>
      <w:lvlJc w:val="left"/>
      <w:pPr>
        <w:ind w:left="1006" w:hanging="708"/>
      </w:pPr>
      <w:rPr>
        <w:rFonts w:hint="default"/>
        <w:lang w:val="ru-RU" w:eastAsia="en-US" w:bidi="ar-SA"/>
      </w:rPr>
    </w:lvl>
    <w:lvl w:ilvl="2" w:tplc="7690D47A">
      <w:numFmt w:val="bullet"/>
      <w:lvlText w:val="•"/>
      <w:lvlJc w:val="left"/>
      <w:pPr>
        <w:ind w:left="1193" w:hanging="708"/>
      </w:pPr>
      <w:rPr>
        <w:rFonts w:hint="default"/>
        <w:lang w:val="ru-RU" w:eastAsia="en-US" w:bidi="ar-SA"/>
      </w:rPr>
    </w:lvl>
    <w:lvl w:ilvl="3" w:tplc="F14C9094">
      <w:numFmt w:val="bullet"/>
      <w:lvlText w:val="•"/>
      <w:lvlJc w:val="left"/>
      <w:pPr>
        <w:ind w:left="1379" w:hanging="708"/>
      </w:pPr>
      <w:rPr>
        <w:rFonts w:hint="default"/>
        <w:lang w:val="ru-RU" w:eastAsia="en-US" w:bidi="ar-SA"/>
      </w:rPr>
    </w:lvl>
    <w:lvl w:ilvl="4" w:tplc="F9585E6E">
      <w:numFmt w:val="bullet"/>
      <w:lvlText w:val="•"/>
      <w:lvlJc w:val="left"/>
      <w:pPr>
        <w:ind w:left="1566" w:hanging="708"/>
      </w:pPr>
      <w:rPr>
        <w:rFonts w:hint="default"/>
        <w:lang w:val="ru-RU" w:eastAsia="en-US" w:bidi="ar-SA"/>
      </w:rPr>
    </w:lvl>
    <w:lvl w:ilvl="5" w:tplc="2EDC3C40">
      <w:numFmt w:val="bullet"/>
      <w:lvlText w:val="•"/>
      <w:lvlJc w:val="left"/>
      <w:pPr>
        <w:ind w:left="1753" w:hanging="708"/>
      </w:pPr>
      <w:rPr>
        <w:rFonts w:hint="default"/>
        <w:lang w:val="ru-RU" w:eastAsia="en-US" w:bidi="ar-SA"/>
      </w:rPr>
    </w:lvl>
    <w:lvl w:ilvl="6" w:tplc="B1E8BC02">
      <w:numFmt w:val="bullet"/>
      <w:lvlText w:val="•"/>
      <w:lvlJc w:val="left"/>
      <w:pPr>
        <w:ind w:left="1939" w:hanging="708"/>
      </w:pPr>
      <w:rPr>
        <w:rFonts w:hint="default"/>
        <w:lang w:val="ru-RU" w:eastAsia="en-US" w:bidi="ar-SA"/>
      </w:rPr>
    </w:lvl>
    <w:lvl w:ilvl="7" w:tplc="3CFE2D58">
      <w:numFmt w:val="bullet"/>
      <w:lvlText w:val="•"/>
      <w:lvlJc w:val="left"/>
      <w:pPr>
        <w:ind w:left="2126" w:hanging="708"/>
      </w:pPr>
      <w:rPr>
        <w:rFonts w:hint="default"/>
        <w:lang w:val="ru-RU" w:eastAsia="en-US" w:bidi="ar-SA"/>
      </w:rPr>
    </w:lvl>
    <w:lvl w:ilvl="8" w:tplc="F84E89A2">
      <w:numFmt w:val="bullet"/>
      <w:lvlText w:val="•"/>
      <w:lvlJc w:val="left"/>
      <w:pPr>
        <w:ind w:left="2312" w:hanging="708"/>
      </w:pPr>
      <w:rPr>
        <w:rFonts w:hint="default"/>
        <w:lang w:val="ru-RU" w:eastAsia="en-US" w:bidi="ar-SA"/>
      </w:rPr>
    </w:lvl>
  </w:abstractNum>
  <w:abstractNum w:abstractNumId="2">
    <w:nsid w:val="379A4CF3"/>
    <w:multiLevelType w:val="hybridMultilevel"/>
    <w:tmpl w:val="BB82DEB4"/>
    <w:lvl w:ilvl="0" w:tplc="2522DA46">
      <w:start w:val="2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05E24">
      <w:numFmt w:val="bullet"/>
      <w:lvlText w:val="•"/>
      <w:lvlJc w:val="left"/>
      <w:pPr>
        <w:ind w:left="531" w:hanging="240"/>
      </w:pPr>
      <w:rPr>
        <w:rFonts w:hint="default"/>
        <w:lang w:val="ru-RU" w:eastAsia="en-US" w:bidi="ar-SA"/>
      </w:rPr>
    </w:lvl>
    <w:lvl w:ilvl="2" w:tplc="EFF41252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1C6A52C8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4" w:tplc="1BFAC7DE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5" w:tplc="2EA850F0">
      <w:numFmt w:val="bullet"/>
      <w:lvlText w:val="•"/>
      <w:lvlJc w:val="left"/>
      <w:pPr>
        <w:ind w:left="1299" w:hanging="240"/>
      </w:pPr>
      <w:rPr>
        <w:rFonts w:hint="default"/>
        <w:lang w:val="ru-RU" w:eastAsia="en-US" w:bidi="ar-SA"/>
      </w:rPr>
    </w:lvl>
    <w:lvl w:ilvl="6" w:tplc="726649B4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7" w:tplc="F798353A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8" w:tplc="601CA96A">
      <w:numFmt w:val="bullet"/>
      <w:lvlText w:val="•"/>
      <w:lvlJc w:val="left"/>
      <w:pPr>
        <w:ind w:left="1875" w:hanging="240"/>
      </w:pPr>
      <w:rPr>
        <w:rFonts w:hint="default"/>
        <w:lang w:val="ru-RU" w:eastAsia="en-US" w:bidi="ar-SA"/>
      </w:rPr>
    </w:lvl>
  </w:abstractNum>
  <w:abstractNum w:abstractNumId="3">
    <w:nsid w:val="3BBC542D"/>
    <w:multiLevelType w:val="hybridMultilevel"/>
    <w:tmpl w:val="56E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84C9D"/>
    <w:multiLevelType w:val="hybridMultilevel"/>
    <w:tmpl w:val="E5CC5F50"/>
    <w:lvl w:ilvl="0" w:tplc="14DA6E32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C9E4C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67080D90">
      <w:numFmt w:val="bullet"/>
      <w:lvlText w:val="•"/>
      <w:lvlJc w:val="left"/>
      <w:pPr>
        <w:ind w:left="578" w:hanging="240"/>
      </w:pPr>
      <w:rPr>
        <w:rFonts w:hint="default"/>
        <w:lang w:val="ru-RU" w:eastAsia="en-US" w:bidi="ar-SA"/>
      </w:rPr>
    </w:lvl>
    <w:lvl w:ilvl="3" w:tplc="AC12D13E">
      <w:numFmt w:val="bullet"/>
      <w:lvlText w:val="•"/>
      <w:lvlJc w:val="left"/>
      <w:pPr>
        <w:ind w:left="818" w:hanging="240"/>
      </w:pPr>
      <w:rPr>
        <w:rFonts w:hint="default"/>
        <w:lang w:val="ru-RU" w:eastAsia="en-US" w:bidi="ar-SA"/>
      </w:rPr>
    </w:lvl>
    <w:lvl w:ilvl="4" w:tplc="D46E0B8C">
      <w:numFmt w:val="bullet"/>
      <w:lvlText w:val="•"/>
      <w:lvlJc w:val="left"/>
      <w:pPr>
        <w:ind w:left="1057" w:hanging="240"/>
      </w:pPr>
      <w:rPr>
        <w:rFonts w:hint="default"/>
        <w:lang w:val="ru-RU" w:eastAsia="en-US" w:bidi="ar-SA"/>
      </w:rPr>
    </w:lvl>
    <w:lvl w:ilvl="5" w:tplc="48509C50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6" w:tplc="29920E7C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7" w:tplc="F9C0E78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8" w:tplc="B7F4893A">
      <w:numFmt w:val="bullet"/>
      <w:lvlText w:val="•"/>
      <w:lvlJc w:val="left"/>
      <w:pPr>
        <w:ind w:left="2015" w:hanging="240"/>
      </w:pPr>
      <w:rPr>
        <w:rFonts w:hint="default"/>
        <w:lang w:val="ru-RU" w:eastAsia="en-US" w:bidi="ar-SA"/>
      </w:rPr>
    </w:lvl>
  </w:abstractNum>
  <w:abstractNum w:abstractNumId="5">
    <w:nsid w:val="44006C88"/>
    <w:multiLevelType w:val="multilevel"/>
    <w:tmpl w:val="BB8C8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064865"/>
    <w:multiLevelType w:val="hybridMultilevel"/>
    <w:tmpl w:val="464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14ED3"/>
    <w:multiLevelType w:val="hybridMultilevel"/>
    <w:tmpl w:val="718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C1525"/>
    <w:multiLevelType w:val="hybridMultilevel"/>
    <w:tmpl w:val="BEC635BC"/>
    <w:lvl w:ilvl="0" w:tplc="D9367192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88EC926">
      <w:numFmt w:val="bullet"/>
      <w:lvlText w:val="•"/>
      <w:lvlJc w:val="left"/>
      <w:pPr>
        <w:ind w:left="376" w:hanging="240"/>
      </w:pPr>
      <w:rPr>
        <w:rFonts w:hint="default"/>
        <w:lang w:val="ru-RU" w:eastAsia="en-US" w:bidi="ar-SA"/>
      </w:rPr>
    </w:lvl>
    <w:lvl w:ilvl="2" w:tplc="4F5009EE">
      <w:numFmt w:val="bullet"/>
      <w:lvlText w:val="•"/>
      <w:lvlJc w:val="left"/>
      <w:pPr>
        <w:ind w:left="652" w:hanging="240"/>
      </w:pPr>
      <w:rPr>
        <w:rFonts w:hint="default"/>
        <w:lang w:val="ru-RU" w:eastAsia="en-US" w:bidi="ar-SA"/>
      </w:rPr>
    </w:lvl>
    <w:lvl w:ilvl="3" w:tplc="32B4733E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4" w:tplc="7A36EA12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5" w:tplc="66F652DA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6" w:tplc="F724D402">
      <w:numFmt w:val="bullet"/>
      <w:lvlText w:val="•"/>
      <w:lvlJc w:val="left"/>
      <w:pPr>
        <w:ind w:left="1757" w:hanging="240"/>
      </w:pPr>
      <w:rPr>
        <w:rFonts w:hint="default"/>
        <w:lang w:val="ru-RU" w:eastAsia="en-US" w:bidi="ar-SA"/>
      </w:rPr>
    </w:lvl>
    <w:lvl w:ilvl="7" w:tplc="E27AF23C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8" w:tplc="B2D4E5F8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</w:abstractNum>
  <w:abstractNum w:abstractNumId="9">
    <w:nsid w:val="7E9C78AA"/>
    <w:multiLevelType w:val="hybridMultilevel"/>
    <w:tmpl w:val="E2F8F8B4"/>
    <w:lvl w:ilvl="0" w:tplc="D114A6C4">
      <w:start w:val="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80D62">
      <w:numFmt w:val="bullet"/>
      <w:lvlText w:val="•"/>
      <w:lvlJc w:val="left"/>
      <w:pPr>
        <w:ind w:left="358" w:hanging="708"/>
      </w:pPr>
      <w:rPr>
        <w:rFonts w:hint="default"/>
        <w:lang w:val="ru-RU" w:eastAsia="en-US" w:bidi="ar-SA"/>
      </w:rPr>
    </w:lvl>
    <w:lvl w:ilvl="2" w:tplc="E39A134E">
      <w:numFmt w:val="bullet"/>
      <w:lvlText w:val="•"/>
      <w:lvlJc w:val="left"/>
      <w:pPr>
        <w:ind w:left="617" w:hanging="708"/>
      </w:pPr>
      <w:rPr>
        <w:rFonts w:hint="default"/>
        <w:lang w:val="ru-RU" w:eastAsia="en-US" w:bidi="ar-SA"/>
      </w:rPr>
    </w:lvl>
    <w:lvl w:ilvl="3" w:tplc="0D78311E">
      <w:numFmt w:val="bullet"/>
      <w:lvlText w:val="•"/>
      <w:lvlJc w:val="left"/>
      <w:pPr>
        <w:ind w:left="875" w:hanging="708"/>
      </w:pPr>
      <w:rPr>
        <w:rFonts w:hint="default"/>
        <w:lang w:val="ru-RU" w:eastAsia="en-US" w:bidi="ar-SA"/>
      </w:rPr>
    </w:lvl>
    <w:lvl w:ilvl="4" w:tplc="D0528AF4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5" w:tplc="219E335E">
      <w:numFmt w:val="bullet"/>
      <w:lvlText w:val="•"/>
      <w:lvlJc w:val="left"/>
      <w:pPr>
        <w:ind w:left="1393" w:hanging="708"/>
      </w:pPr>
      <w:rPr>
        <w:rFonts w:hint="default"/>
        <w:lang w:val="ru-RU" w:eastAsia="en-US" w:bidi="ar-SA"/>
      </w:rPr>
    </w:lvl>
    <w:lvl w:ilvl="6" w:tplc="E6A49E32">
      <w:numFmt w:val="bullet"/>
      <w:lvlText w:val="•"/>
      <w:lvlJc w:val="left"/>
      <w:pPr>
        <w:ind w:left="1651" w:hanging="708"/>
      </w:pPr>
      <w:rPr>
        <w:rFonts w:hint="default"/>
        <w:lang w:val="ru-RU" w:eastAsia="en-US" w:bidi="ar-SA"/>
      </w:rPr>
    </w:lvl>
    <w:lvl w:ilvl="7" w:tplc="957AF64A">
      <w:numFmt w:val="bullet"/>
      <w:lvlText w:val="•"/>
      <w:lvlJc w:val="left"/>
      <w:pPr>
        <w:ind w:left="1910" w:hanging="708"/>
      </w:pPr>
      <w:rPr>
        <w:rFonts w:hint="default"/>
        <w:lang w:val="ru-RU" w:eastAsia="en-US" w:bidi="ar-SA"/>
      </w:rPr>
    </w:lvl>
    <w:lvl w:ilvl="8" w:tplc="09D82734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1AE"/>
    <w:rsid w:val="00026DBD"/>
    <w:rsid w:val="001B302C"/>
    <w:rsid w:val="001C5114"/>
    <w:rsid w:val="002215CD"/>
    <w:rsid w:val="002C6C8D"/>
    <w:rsid w:val="003659DA"/>
    <w:rsid w:val="00390AFD"/>
    <w:rsid w:val="003E48DF"/>
    <w:rsid w:val="00461BD0"/>
    <w:rsid w:val="005646AD"/>
    <w:rsid w:val="00597AAE"/>
    <w:rsid w:val="005C2D99"/>
    <w:rsid w:val="00642620"/>
    <w:rsid w:val="008A55BD"/>
    <w:rsid w:val="008C1327"/>
    <w:rsid w:val="0092699A"/>
    <w:rsid w:val="00946BCD"/>
    <w:rsid w:val="00951D5A"/>
    <w:rsid w:val="00973F1F"/>
    <w:rsid w:val="009E58B1"/>
    <w:rsid w:val="00A121AE"/>
    <w:rsid w:val="00A32CA1"/>
    <w:rsid w:val="00A37FF6"/>
    <w:rsid w:val="00B66D67"/>
    <w:rsid w:val="00BD753B"/>
    <w:rsid w:val="00C53218"/>
    <w:rsid w:val="00CB1A2D"/>
    <w:rsid w:val="00CB493E"/>
    <w:rsid w:val="00D0167E"/>
    <w:rsid w:val="00D030DB"/>
    <w:rsid w:val="00DB33F6"/>
    <w:rsid w:val="00E724A5"/>
    <w:rsid w:val="00E82DFB"/>
    <w:rsid w:val="00ED5A5D"/>
    <w:rsid w:val="00F5449E"/>
    <w:rsid w:val="00FE2F7C"/>
    <w:rsid w:val="00FE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AE"/>
    <w:pPr>
      <w:ind w:left="720"/>
      <w:contextualSpacing/>
    </w:pPr>
  </w:style>
  <w:style w:type="table" w:styleId="a4">
    <w:name w:val="Table Grid"/>
    <w:basedOn w:val="a1"/>
    <w:uiPriority w:val="59"/>
    <w:rsid w:val="0056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E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48DF"/>
  </w:style>
  <w:style w:type="paragraph" w:styleId="a7">
    <w:name w:val="footer"/>
    <w:basedOn w:val="a"/>
    <w:link w:val="a8"/>
    <w:uiPriority w:val="99"/>
    <w:semiHidden/>
    <w:unhideWhenUsed/>
    <w:rsid w:val="003E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8DF"/>
  </w:style>
  <w:style w:type="table" w:customStyle="1" w:styleId="TableNormal">
    <w:name w:val="Table Normal"/>
    <w:uiPriority w:val="2"/>
    <w:semiHidden/>
    <w:unhideWhenUsed/>
    <w:qFormat/>
    <w:rsid w:val="008A5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5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A32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AE"/>
    <w:pPr>
      <w:ind w:left="720"/>
      <w:contextualSpacing/>
    </w:pPr>
  </w:style>
  <w:style w:type="table" w:styleId="a4">
    <w:name w:val="Table Grid"/>
    <w:basedOn w:val="a1"/>
    <w:uiPriority w:val="59"/>
    <w:rsid w:val="0056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r-madou-59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2025-03-13T07:30:00Z</dcterms:created>
  <dcterms:modified xsi:type="dcterms:W3CDTF">2025-03-13T07:30:00Z</dcterms:modified>
</cp:coreProperties>
</file>