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49478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>Муниципальное автономное образовательное учреждение</w:t>
      </w:r>
    </w:p>
    <w:p w14:paraId="1820BD1A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bCs/>
          <w:kern w:val="0"/>
          <w:sz w:val="24"/>
          <w:lang w:eastAsia="ru-RU"/>
          <w14:ligatures w14:val="none"/>
        </w:rPr>
        <w:t>Детский сад №59 «Золотой ключик»</w:t>
      </w:r>
    </w:p>
    <w:p w14:paraId="3B034B83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0874BBD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bCs/>
          <w:kern w:val="0"/>
          <w:lang w:eastAsia="ru-RU"/>
          <w14:ligatures w14:val="none"/>
        </w:rPr>
      </w:pPr>
    </w:p>
    <w:p w14:paraId="01577D2E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469FF2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416EC39A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5152CC04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069882C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B99EE35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B542238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5B1BCAC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E9FF5E9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09A9ED46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57005332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 xml:space="preserve">Диагностика </w:t>
      </w:r>
    </w:p>
    <w:p w14:paraId="42848AE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>Речевого развития детей</w:t>
      </w:r>
    </w:p>
    <w:p w14:paraId="71D22678" w14:textId="7C0B50CA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>
        <w:rPr>
          <w:rFonts w:eastAsia="Times New Roman" w:cs="Times New Roman"/>
          <w:b/>
          <w:kern w:val="0"/>
          <w:lang w:eastAsia="ru-RU"/>
          <w14:ligatures w14:val="none"/>
        </w:rPr>
        <w:t>Подготовительной к школе</w:t>
      </w: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 xml:space="preserve"> логопедической группы №11 «Березка»</w:t>
      </w:r>
    </w:p>
    <w:p w14:paraId="261AC647" w14:textId="7F7F301E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>202</w:t>
      </w:r>
      <w:r>
        <w:rPr>
          <w:rFonts w:eastAsia="Times New Roman" w:cs="Times New Roman"/>
          <w:b/>
          <w:kern w:val="0"/>
          <w:lang w:eastAsia="ru-RU"/>
          <w14:ligatures w14:val="none"/>
        </w:rPr>
        <w:t>5</w:t>
      </w: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 xml:space="preserve"> - 202</w:t>
      </w:r>
      <w:r>
        <w:rPr>
          <w:rFonts w:eastAsia="Times New Roman" w:cs="Times New Roman"/>
          <w:b/>
          <w:kern w:val="0"/>
          <w:lang w:eastAsia="ru-RU"/>
          <w14:ligatures w14:val="none"/>
        </w:rPr>
        <w:t>6</w:t>
      </w: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 xml:space="preserve"> учебный год</w:t>
      </w:r>
    </w:p>
    <w:p w14:paraId="6C354ED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541F292F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4A7BD334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0B6257A6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56C9220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D2BD64F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5C99E7F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2D2231C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0299D320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245201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0ED8F78" w14:textId="77777777" w:rsidR="00A56EE0" w:rsidRPr="00A56EE0" w:rsidRDefault="00A56EE0" w:rsidP="00A56EE0">
      <w:pPr>
        <w:spacing w:after="0" w:line="276" w:lineRule="auto"/>
        <w:ind w:left="623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>Учитель-логопед:</w:t>
      </w:r>
    </w:p>
    <w:p w14:paraId="04A5A90B" w14:textId="77777777" w:rsidR="00A56EE0" w:rsidRPr="00A56EE0" w:rsidRDefault="00A56EE0" w:rsidP="00A56EE0">
      <w:pPr>
        <w:spacing w:after="0" w:line="276" w:lineRule="auto"/>
        <w:ind w:left="6237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proofErr w:type="spellStart"/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>Шушурихина</w:t>
      </w:r>
      <w:proofErr w:type="spellEnd"/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 xml:space="preserve"> О.С.</w:t>
      </w:r>
    </w:p>
    <w:p w14:paraId="6252B22F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198A8ED7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39698CE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3711AB5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551A85F7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5924A71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083EB89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693CC6FB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5BAA7F9F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</w:p>
    <w:p w14:paraId="74E8C016" w14:textId="3865654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lastRenderedPageBreak/>
        <w:t>Данные диагностики речевого развития за 2025-2026 учебный год</w:t>
      </w:r>
    </w:p>
    <w:p w14:paraId="201DFE43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lang w:eastAsia="ru-RU"/>
          <w14:ligatures w14:val="none"/>
        </w:rPr>
        <w:t>Подготовительная к школе логопедическая группа №11</w:t>
      </w:r>
    </w:p>
    <w:p w14:paraId="39B003F7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3094FA57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noProof/>
          <w:kern w:val="0"/>
          <w:sz w:val="24"/>
          <w:lang w:eastAsia="ru-RU"/>
          <w14:ligatures w14:val="none"/>
        </w:rPr>
        <w:drawing>
          <wp:inline distT="0" distB="0" distL="0" distR="0" wp14:anchorId="5BB5C87A" wp14:editId="67D8E222">
            <wp:extent cx="4933950" cy="2502877"/>
            <wp:effectExtent l="38100" t="0" r="0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E54ACC0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71743716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В группе в сентябре 2025 года была проведена диагностика речевого развития детей.</w:t>
      </w:r>
    </w:p>
    <w:p w14:paraId="12723211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Всего группу посещает 16 детей с нарушением речи. Было обследовано 15 детей, 1 ребенок с сентября 2025 года не посещает детский сад по состоянию здоровья.</w:t>
      </w:r>
    </w:p>
    <w:p w14:paraId="41F77F62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В результате входной диагностики уровень речевого развития детей на начало 2025-2026 уч. года составил 67%:</w:t>
      </w:r>
    </w:p>
    <w:p w14:paraId="4EDE97D6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Высокий уровень – 2 ребенка, что составляет 13% от общего числа детей</w:t>
      </w:r>
    </w:p>
    <w:p w14:paraId="4C73C049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Средний уровень – 11 детей, что составляет 74% от общего числа детей</w:t>
      </w:r>
    </w:p>
    <w:p w14:paraId="0FA49EAB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Низкий уровень – 2 ребенка, что составляет 13% от общего числа детей</w:t>
      </w:r>
    </w:p>
    <w:p w14:paraId="3967BA0C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Анализируя итоги </w:t>
      </w:r>
      <w:proofErr w:type="gramStart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диагностики</w:t>
      </w:r>
      <w:proofErr w:type="gramEnd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можно сделать вывод, что в основном преобладает средний уровень речевого развития детей. </w:t>
      </w:r>
    </w:p>
    <w:p w14:paraId="5B59337A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0818B65A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noProof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noProof/>
          <w:kern w:val="0"/>
          <w:sz w:val="24"/>
          <w:lang w:eastAsia="ru-RU"/>
          <w14:ligatures w14:val="none"/>
        </w:rPr>
        <w:drawing>
          <wp:inline distT="0" distB="0" distL="0" distR="0" wp14:anchorId="06682F30" wp14:editId="65E6E913">
            <wp:extent cx="5486400" cy="3200400"/>
            <wp:effectExtent l="19050" t="0" r="19050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371844CE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noProof/>
          <w:kern w:val="0"/>
          <w:sz w:val="24"/>
          <w:lang w:eastAsia="ru-RU"/>
          <w14:ligatures w14:val="none"/>
        </w:rPr>
      </w:pPr>
    </w:p>
    <w:p w14:paraId="39146FD3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6012B516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bookmarkStart w:id="0" w:name="_Hlk211358398"/>
      <w:r w:rsidRPr="00A56EE0">
        <w:rPr>
          <w:rFonts w:eastAsia="Times New Roman" w:cs="Times New Roman"/>
          <w:b/>
          <w:kern w:val="0"/>
          <w:sz w:val="24"/>
          <w:lang w:eastAsia="ru-RU"/>
          <w14:ligatures w14:val="none"/>
        </w:rPr>
        <w:lastRenderedPageBreak/>
        <w:t>Звуковая сторона речи</w:t>
      </w:r>
    </w:p>
    <w:p w14:paraId="48B9F91D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Уровень освоения программы по «Звуковой стороне речи» в группе на начало учебного года составил 53%</w:t>
      </w:r>
    </w:p>
    <w:p w14:paraId="2196AB7F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noProof/>
          <w:kern w:val="0"/>
          <w:sz w:val="24"/>
          <w:lang w:eastAsia="ru-RU"/>
          <w14:ligatures w14:val="none"/>
        </w:rPr>
        <w:drawing>
          <wp:inline distT="0" distB="0" distL="0" distR="0" wp14:anchorId="66887749" wp14:editId="1C550F40">
            <wp:extent cx="3657210" cy="1807699"/>
            <wp:effectExtent l="19050" t="0" r="19440" b="2051"/>
            <wp:docPr id="1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2C3DF86F" w14:textId="77777777" w:rsidR="00A56EE0" w:rsidRPr="00A56EE0" w:rsidRDefault="00A56EE0" w:rsidP="00A56EE0">
      <w:pPr>
        <w:spacing w:after="0" w:line="276" w:lineRule="auto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6070973C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171"/>
        <w:gridCol w:w="1458"/>
      </w:tblGrid>
      <w:tr w:rsidR="00A56EE0" w:rsidRPr="00A56EE0" w14:paraId="41DCA91E" w14:textId="77777777" w:rsidTr="0047486B">
        <w:tc>
          <w:tcPr>
            <w:tcW w:w="2093" w:type="dxa"/>
          </w:tcPr>
          <w:p w14:paraId="5A66BBA0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Уровень</w:t>
            </w:r>
          </w:p>
        </w:tc>
        <w:tc>
          <w:tcPr>
            <w:tcW w:w="1171" w:type="dxa"/>
          </w:tcPr>
          <w:p w14:paraId="3238D95E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кол-во детей</w:t>
            </w:r>
          </w:p>
        </w:tc>
        <w:tc>
          <w:tcPr>
            <w:tcW w:w="1458" w:type="dxa"/>
          </w:tcPr>
          <w:p w14:paraId="49F7C8BC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% соотношение</w:t>
            </w:r>
          </w:p>
        </w:tc>
      </w:tr>
      <w:bookmarkEnd w:id="0"/>
      <w:tr w:rsidR="00A56EE0" w:rsidRPr="00A56EE0" w14:paraId="1156308D" w14:textId="77777777" w:rsidTr="0047486B">
        <w:tc>
          <w:tcPr>
            <w:tcW w:w="2093" w:type="dxa"/>
            <w:vAlign w:val="bottom"/>
          </w:tcPr>
          <w:p w14:paraId="4950AF0D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14:paraId="375866AE" w14:textId="77777777" w:rsidR="00A56EE0" w:rsidRPr="00A56EE0" w:rsidRDefault="00A56EE0" w:rsidP="00A56EE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1</w:t>
            </w:r>
          </w:p>
        </w:tc>
        <w:tc>
          <w:tcPr>
            <w:tcW w:w="1458" w:type="dxa"/>
          </w:tcPr>
          <w:p w14:paraId="5567FCB3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6%</w:t>
            </w:r>
          </w:p>
        </w:tc>
      </w:tr>
      <w:tr w:rsidR="00A56EE0" w:rsidRPr="00A56EE0" w14:paraId="739CABFB" w14:textId="77777777" w:rsidTr="0047486B">
        <w:tc>
          <w:tcPr>
            <w:tcW w:w="2093" w:type="dxa"/>
            <w:vAlign w:val="bottom"/>
          </w:tcPr>
          <w:p w14:paraId="32915CAD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14:paraId="0D9D2F51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7</w:t>
            </w:r>
          </w:p>
        </w:tc>
        <w:tc>
          <w:tcPr>
            <w:tcW w:w="1458" w:type="dxa"/>
          </w:tcPr>
          <w:p w14:paraId="622D016D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47%</w:t>
            </w:r>
          </w:p>
        </w:tc>
      </w:tr>
      <w:tr w:rsidR="00A56EE0" w:rsidRPr="00A56EE0" w14:paraId="1A6C9E60" w14:textId="77777777" w:rsidTr="0047486B">
        <w:tc>
          <w:tcPr>
            <w:tcW w:w="2093" w:type="dxa"/>
            <w:vAlign w:val="bottom"/>
          </w:tcPr>
          <w:p w14:paraId="5C7E9FE9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14:paraId="00C9A4DC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7</w:t>
            </w:r>
          </w:p>
        </w:tc>
        <w:tc>
          <w:tcPr>
            <w:tcW w:w="1458" w:type="dxa"/>
          </w:tcPr>
          <w:p w14:paraId="52C63F06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47%</w:t>
            </w:r>
          </w:p>
        </w:tc>
      </w:tr>
    </w:tbl>
    <w:p w14:paraId="54049BF8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4FE063CA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 1 ребенка нарушены все группы звуков, включая звуки раннего онтогенеза. У 3 детей нарушены свистящие, шипящие и сонорные звуки. Пять детей нуждаются в коррекции шипящих и сонорных звуков. У 5 детей имеются нарушения в произношении сонорных звуков. Один ребенок не нуждается в коррекции звукопроизношения.</w:t>
      </w:r>
    </w:p>
    <w:p w14:paraId="6E612F65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21642EED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Неречевые функции</w:t>
      </w:r>
    </w:p>
    <w:p w14:paraId="1B69100B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Уровень освоения программы по «Развитию неречевых функций» в группе на начало учебного года - 76%</w:t>
      </w:r>
    </w:p>
    <w:p w14:paraId="28993696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18CFE200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noProof/>
          <w:kern w:val="0"/>
          <w:sz w:val="24"/>
          <w:lang w:eastAsia="ru-RU"/>
          <w14:ligatures w14:val="none"/>
        </w:rPr>
        <w:drawing>
          <wp:inline distT="0" distB="0" distL="0" distR="0" wp14:anchorId="0636DB07" wp14:editId="017D47AE">
            <wp:extent cx="3657210" cy="1807699"/>
            <wp:effectExtent l="19050" t="0" r="19440" b="2051"/>
            <wp:docPr id="2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A1DD4BE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171"/>
        <w:gridCol w:w="1458"/>
      </w:tblGrid>
      <w:tr w:rsidR="00A56EE0" w:rsidRPr="00A56EE0" w14:paraId="1DCD29FC" w14:textId="77777777" w:rsidTr="0047486B">
        <w:tc>
          <w:tcPr>
            <w:tcW w:w="2093" w:type="dxa"/>
          </w:tcPr>
          <w:p w14:paraId="65776672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Уровень</w:t>
            </w:r>
          </w:p>
        </w:tc>
        <w:tc>
          <w:tcPr>
            <w:tcW w:w="1171" w:type="dxa"/>
          </w:tcPr>
          <w:p w14:paraId="30A21322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кол-во детей</w:t>
            </w:r>
          </w:p>
        </w:tc>
        <w:tc>
          <w:tcPr>
            <w:tcW w:w="1458" w:type="dxa"/>
          </w:tcPr>
          <w:p w14:paraId="54C4D285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% соотношение</w:t>
            </w:r>
          </w:p>
        </w:tc>
      </w:tr>
      <w:tr w:rsidR="00A56EE0" w:rsidRPr="00A56EE0" w14:paraId="4BD9C0D8" w14:textId="77777777" w:rsidTr="0047486B">
        <w:tc>
          <w:tcPr>
            <w:tcW w:w="2093" w:type="dxa"/>
            <w:vAlign w:val="bottom"/>
          </w:tcPr>
          <w:p w14:paraId="62D07113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14:paraId="718EDF82" w14:textId="77777777" w:rsidR="00A56EE0" w:rsidRPr="00A56EE0" w:rsidRDefault="00A56EE0" w:rsidP="00A56EE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</w:t>
            </w:r>
          </w:p>
        </w:tc>
        <w:tc>
          <w:tcPr>
            <w:tcW w:w="1458" w:type="dxa"/>
          </w:tcPr>
          <w:p w14:paraId="112176DD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40%</w:t>
            </w:r>
          </w:p>
        </w:tc>
      </w:tr>
      <w:tr w:rsidR="00A56EE0" w:rsidRPr="00A56EE0" w14:paraId="2BE6F1E6" w14:textId="77777777" w:rsidTr="0047486B">
        <w:tc>
          <w:tcPr>
            <w:tcW w:w="2093" w:type="dxa"/>
            <w:vAlign w:val="bottom"/>
          </w:tcPr>
          <w:p w14:paraId="7BC80006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14:paraId="42B5D30D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</w:t>
            </w:r>
          </w:p>
        </w:tc>
        <w:tc>
          <w:tcPr>
            <w:tcW w:w="1458" w:type="dxa"/>
          </w:tcPr>
          <w:p w14:paraId="546E70B7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40%</w:t>
            </w:r>
          </w:p>
        </w:tc>
      </w:tr>
      <w:tr w:rsidR="00A56EE0" w:rsidRPr="00A56EE0" w14:paraId="012CC2E0" w14:textId="77777777" w:rsidTr="0047486B">
        <w:tc>
          <w:tcPr>
            <w:tcW w:w="2093" w:type="dxa"/>
            <w:vAlign w:val="bottom"/>
          </w:tcPr>
          <w:p w14:paraId="55DAE117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14:paraId="48FA15B5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3</w:t>
            </w:r>
          </w:p>
        </w:tc>
        <w:tc>
          <w:tcPr>
            <w:tcW w:w="1458" w:type="dxa"/>
          </w:tcPr>
          <w:p w14:paraId="3D1F9F3D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20%</w:t>
            </w:r>
          </w:p>
        </w:tc>
      </w:tr>
    </w:tbl>
    <w:p w14:paraId="2D3CCB71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10556D25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На начало учебного года у 6 детей из группы сформировано зрительное и слуховое внимание, пространственная ориентация и логическое мышление, что составляет 40% от </w:t>
      </w: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lastRenderedPageBreak/>
        <w:t>общего числа детей группы. Шесть детей плохо ориентируются в пространстве и во времени. У 3 детей не развито логическое мышление.</w:t>
      </w:r>
    </w:p>
    <w:p w14:paraId="3848E12C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5EF32412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Моторная сфера</w:t>
      </w:r>
    </w:p>
    <w:p w14:paraId="30BBA8D9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Уровень освоения программы по «Развитию моторной сферы» в группе на начало учебного года - 78%</w:t>
      </w:r>
    </w:p>
    <w:p w14:paraId="2A494C4C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noProof/>
          <w:kern w:val="0"/>
          <w:sz w:val="24"/>
          <w:lang w:eastAsia="ru-RU"/>
          <w14:ligatures w14:val="none"/>
        </w:rPr>
        <w:drawing>
          <wp:inline distT="0" distB="0" distL="0" distR="0" wp14:anchorId="3E33912A" wp14:editId="5B54BF84">
            <wp:extent cx="3657210" cy="1807699"/>
            <wp:effectExtent l="19050" t="0" r="19440" b="2051"/>
            <wp:docPr id="27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900D3AD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171"/>
        <w:gridCol w:w="1458"/>
      </w:tblGrid>
      <w:tr w:rsidR="00A56EE0" w:rsidRPr="00A56EE0" w14:paraId="5302532C" w14:textId="77777777" w:rsidTr="0047486B">
        <w:tc>
          <w:tcPr>
            <w:tcW w:w="2093" w:type="dxa"/>
          </w:tcPr>
          <w:p w14:paraId="0FC58C69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Уровень</w:t>
            </w:r>
          </w:p>
        </w:tc>
        <w:tc>
          <w:tcPr>
            <w:tcW w:w="1171" w:type="dxa"/>
          </w:tcPr>
          <w:p w14:paraId="28A85596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кол-во детей</w:t>
            </w:r>
          </w:p>
        </w:tc>
        <w:tc>
          <w:tcPr>
            <w:tcW w:w="1458" w:type="dxa"/>
          </w:tcPr>
          <w:p w14:paraId="5CE8333B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% соотношение</w:t>
            </w:r>
          </w:p>
        </w:tc>
      </w:tr>
      <w:tr w:rsidR="00A56EE0" w:rsidRPr="00A56EE0" w14:paraId="51166F51" w14:textId="77777777" w:rsidTr="0047486B">
        <w:tc>
          <w:tcPr>
            <w:tcW w:w="2093" w:type="dxa"/>
            <w:vAlign w:val="bottom"/>
          </w:tcPr>
          <w:p w14:paraId="1B3D98AD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14:paraId="2516E896" w14:textId="77777777" w:rsidR="00A56EE0" w:rsidRPr="00A56EE0" w:rsidRDefault="00A56EE0" w:rsidP="00A56EE0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</w:t>
            </w:r>
          </w:p>
        </w:tc>
        <w:tc>
          <w:tcPr>
            <w:tcW w:w="1458" w:type="dxa"/>
          </w:tcPr>
          <w:p w14:paraId="7AE57DC2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27%</w:t>
            </w:r>
          </w:p>
        </w:tc>
      </w:tr>
      <w:tr w:rsidR="00A56EE0" w:rsidRPr="00A56EE0" w14:paraId="3D201A46" w14:textId="77777777" w:rsidTr="0047486B">
        <w:tc>
          <w:tcPr>
            <w:tcW w:w="2093" w:type="dxa"/>
            <w:vAlign w:val="bottom"/>
          </w:tcPr>
          <w:p w14:paraId="64B9495F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14:paraId="33409E46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10</w:t>
            </w:r>
          </w:p>
        </w:tc>
        <w:tc>
          <w:tcPr>
            <w:tcW w:w="1458" w:type="dxa"/>
          </w:tcPr>
          <w:p w14:paraId="5104B853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67%</w:t>
            </w:r>
          </w:p>
        </w:tc>
      </w:tr>
      <w:tr w:rsidR="00A56EE0" w:rsidRPr="00A56EE0" w14:paraId="59469A0F" w14:textId="77777777" w:rsidTr="0047486B">
        <w:tc>
          <w:tcPr>
            <w:tcW w:w="2093" w:type="dxa"/>
            <w:vAlign w:val="bottom"/>
          </w:tcPr>
          <w:p w14:paraId="139CCC45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14:paraId="01552892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1</w:t>
            </w:r>
          </w:p>
        </w:tc>
        <w:tc>
          <w:tcPr>
            <w:tcW w:w="1458" w:type="dxa"/>
          </w:tcPr>
          <w:p w14:paraId="3B0210AD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6%</w:t>
            </w:r>
          </w:p>
        </w:tc>
      </w:tr>
    </w:tbl>
    <w:p w14:paraId="04911542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4CE9365B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Из данных диаграммы видно, что на начало учебного года в группе преобладает средний уровень развития моторной сферы. У 4 детей в достаточной степени развита общая, мелкая и артикуляционная моторика, что составляет 27% от общего числа детей в группе. У 1 ребенка – это 6% моторная сфера </w:t>
      </w:r>
      <w:proofErr w:type="gramStart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не достаточно</w:t>
      </w:r>
      <w:proofErr w:type="gramEnd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развита.  67% детей группы нуждаются в дальнейшей работе по развитию мелкой и артикуляционной моторики.</w:t>
      </w:r>
    </w:p>
    <w:p w14:paraId="29D70F6F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3A77EF04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Фонематические процессы</w:t>
      </w:r>
    </w:p>
    <w:p w14:paraId="26193031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Уровень освоения программы по «Развитию фонематических процессов» в группе на начало учебного года - 67%</w:t>
      </w:r>
    </w:p>
    <w:p w14:paraId="2F5A8312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noProof/>
          <w:kern w:val="0"/>
          <w:sz w:val="24"/>
          <w:lang w:eastAsia="ru-RU"/>
          <w14:ligatures w14:val="none"/>
        </w:rPr>
        <w:drawing>
          <wp:inline distT="0" distB="0" distL="0" distR="0" wp14:anchorId="5D44064A" wp14:editId="15B22ED6">
            <wp:extent cx="3657210" cy="1807699"/>
            <wp:effectExtent l="19050" t="0" r="19440" b="2051"/>
            <wp:docPr id="29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E631704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171"/>
        <w:gridCol w:w="1458"/>
      </w:tblGrid>
      <w:tr w:rsidR="00A56EE0" w:rsidRPr="00A56EE0" w14:paraId="61756801" w14:textId="77777777" w:rsidTr="0047486B">
        <w:tc>
          <w:tcPr>
            <w:tcW w:w="2093" w:type="dxa"/>
          </w:tcPr>
          <w:p w14:paraId="7A76C73F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Уровень</w:t>
            </w:r>
          </w:p>
        </w:tc>
        <w:tc>
          <w:tcPr>
            <w:tcW w:w="1171" w:type="dxa"/>
          </w:tcPr>
          <w:p w14:paraId="39C6B113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sz w:val="22"/>
              </w:rPr>
            </w:pPr>
            <w:r w:rsidRPr="00A56EE0">
              <w:rPr>
                <w:rFonts w:cs="Times New Roman"/>
                <w:sz w:val="22"/>
              </w:rPr>
              <w:t>кол-во детей</w:t>
            </w:r>
          </w:p>
        </w:tc>
        <w:tc>
          <w:tcPr>
            <w:tcW w:w="1458" w:type="dxa"/>
          </w:tcPr>
          <w:p w14:paraId="1684030B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% соотношение</w:t>
            </w:r>
          </w:p>
        </w:tc>
      </w:tr>
      <w:tr w:rsidR="00A56EE0" w:rsidRPr="00A56EE0" w14:paraId="2816BFCA" w14:textId="77777777" w:rsidTr="0047486B">
        <w:tc>
          <w:tcPr>
            <w:tcW w:w="2093" w:type="dxa"/>
            <w:vAlign w:val="bottom"/>
          </w:tcPr>
          <w:p w14:paraId="7023D23D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Высокий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2945733C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2</w:t>
            </w:r>
          </w:p>
        </w:tc>
        <w:tc>
          <w:tcPr>
            <w:tcW w:w="1458" w:type="dxa"/>
          </w:tcPr>
          <w:p w14:paraId="68628F0C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13%</w:t>
            </w:r>
          </w:p>
        </w:tc>
      </w:tr>
      <w:tr w:rsidR="00A56EE0" w:rsidRPr="00A56EE0" w14:paraId="4FDC295E" w14:textId="77777777" w:rsidTr="0047486B">
        <w:tc>
          <w:tcPr>
            <w:tcW w:w="2093" w:type="dxa"/>
            <w:vAlign w:val="bottom"/>
          </w:tcPr>
          <w:p w14:paraId="0BC8689A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Средний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2261829C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11</w:t>
            </w:r>
          </w:p>
        </w:tc>
        <w:tc>
          <w:tcPr>
            <w:tcW w:w="1458" w:type="dxa"/>
          </w:tcPr>
          <w:p w14:paraId="11DC6A06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74%</w:t>
            </w:r>
          </w:p>
        </w:tc>
      </w:tr>
      <w:tr w:rsidR="00A56EE0" w:rsidRPr="00A56EE0" w14:paraId="28216F62" w14:textId="77777777" w:rsidTr="0047486B">
        <w:tc>
          <w:tcPr>
            <w:tcW w:w="2093" w:type="dxa"/>
            <w:vAlign w:val="bottom"/>
          </w:tcPr>
          <w:p w14:paraId="4C2BD609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Низкий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48BEFDC5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2</w:t>
            </w:r>
          </w:p>
        </w:tc>
        <w:tc>
          <w:tcPr>
            <w:tcW w:w="1458" w:type="dxa"/>
          </w:tcPr>
          <w:p w14:paraId="621A5AFC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13%</w:t>
            </w:r>
          </w:p>
        </w:tc>
      </w:tr>
    </w:tbl>
    <w:p w14:paraId="25BAC36B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lastRenderedPageBreak/>
        <w:t>На начало учебного года у 2 детей группы, что составляет 13</w:t>
      </w:r>
      <w:proofErr w:type="gramStart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% ,</w:t>
      </w:r>
      <w:proofErr w:type="gramEnd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фонематические процессы не развиты. У 1 ребенка имеются нарушения фонематического слуха. У 13 детей не сформированы звуковой анализ и синтез. Большинству детей необходима работа по развитию фонематических процессов. У 5 детей имеются нарушения слоговой структуры слова.</w:t>
      </w:r>
    </w:p>
    <w:p w14:paraId="08E797EC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37BBE71E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Лексический строй речи</w:t>
      </w:r>
    </w:p>
    <w:p w14:paraId="3E9E2E15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Уровень освоения программы по «Лексической стороне речи» в группе на начало учебного года – 68,6%</w:t>
      </w:r>
    </w:p>
    <w:p w14:paraId="555AC0B5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noProof/>
          <w:kern w:val="0"/>
          <w:sz w:val="24"/>
          <w:lang w:eastAsia="ru-RU"/>
          <w14:ligatures w14:val="none"/>
        </w:rPr>
        <w:drawing>
          <wp:inline distT="0" distB="0" distL="0" distR="0" wp14:anchorId="6FBB7512" wp14:editId="05872FA0">
            <wp:extent cx="3657210" cy="1807699"/>
            <wp:effectExtent l="19050" t="0" r="19440" b="2051"/>
            <wp:docPr id="30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59FBADF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171"/>
        <w:gridCol w:w="1458"/>
      </w:tblGrid>
      <w:tr w:rsidR="00A56EE0" w:rsidRPr="00A56EE0" w14:paraId="3B154924" w14:textId="77777777" w:rsidTr="0047486B">
        <w:tc>
          <w:tcPr>
            <w:tcW w:w="2093" w:type="dxa"/>
          </w:tcPr>
          <w:p w14:paraId="2BD0ABB2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Уровень</w:t>
            </w:r>
          </w:p>
        </w:tc>
        <w:tc>
          <w:tcPr>
            <w:tcW w:w="1171" w:type="dxa"/>
          </w:tcPr>
          <w:p w14:paraId="7F57855B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sz w:val="22"/>
              </w:rPr>
            </w:pPr>
            <w:r w:rsidRPr="00A56EE0">
              <w:rPr>
                <w:rFonts w:cs="Times New Roman"/>
                <w:sz w:val="22"/>
              </w:rPr>
              <w:t>кол-во детей</w:t>
            </w:r>
          </w:p>
        </w:tc>
        <w:tc>
          <w:tcPr>
            <w:tcW w:w="1458" w:type="dxa"/>
          </w:tcPr>
          <w:p w14:paraId="5BA3EF04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% соотношение</w:t>
            </w:r>
          </w:p>
        </w:tc>
      </w:tr>
      <w:tr w:rsidR="00A56EE0" w:rsidRPr="00A56EE0" w14:paraId="5EBAD6F3" w14:textId="77777777" w:rsidTr="0047486B">
        <w:tc>
          <w:tcPr>
            <w:tcW w:w="2093" w:type="dxa"/>
            <w:vAlign w:val="bottom"/>
          </w:tcPr>
          <w:p w14:paraId="3AA3B801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Высокий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35D6D49B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5</w:t>
            </w:r>
          </w:p>
        </w:tc>
        <w:tc>
          <w:tcPr>
            <w:tcW w:w="1458" w:type="dxa"/>
          </w:tcPr>
          <w:p w14:paraId="0DA71AC6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34%</w:t>
            </w:r>
          </w:p>
        </w:tc>
      </w:tr>
      <w:tr w:rsidR="00A56EE0" w:rsidRPr="00A56EE0" w14:paraId="2C985DE9" w14:textId="77777777" w:rsidTr="0047486B">
        <w:tc>
          <w:tcPr>
            <w:tcW w:w="2093" w:type="dxa"/>
            <w:vAlign w:val="bottom"/>
          </w:tcPr>
          <w:p w14:paraId="40D50AE2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Средний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480F5B70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9</w:t>
            </w:r>
          </w:p>
        </w:tc>
        <w:tc>
          <w:tcPr>
            <w:tcW w:w="1458" w:type="dxa"/>
          </w:tcPr>
          <w:p w14:paraId="1033C1A4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60%</w:t>
            </w:r>
          </w:p>
        </w:tc>
      </w:tr>
      <w:tr w:rsidR="00A56EE0" w:rsidRPr="00A56EE0" w14:paraId="123D83D2" w14:textId="77777777" w:rsidTr="0047486B">
        <w:tc>
          <w:tcPr>
            <w:tcW w:w="2093" w:type="dxa"/>
            <w:vAlign w:val="bottom"/>
          </w:tcPr>
          <w:p w14:paraId="6C57895C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Низкий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753D86D4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1</w:t>
            </w:r>
          </w:p>
        </w:tc>
        <w:tc>
          <w:tcPr>
            <w:tcW w:w="1458" w:type="dxa"/>
          </w:tcPr>
          <w:p w14:paraId="546A6F52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6%</w:t>
            </w:r>
          </w:p>
        </w:tc>
      </w:tr>
    </w:tbl>
    <w:p w14:paraId="5CF6B966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00335B0B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У большинства детей группы пассивный словарь соответствует возрастной норме. В понимании различных форм словоизменений испытывает затруднения 1 ребенок.  У 5 детей (34%) активный словарь в пределах возрастной нормы. У остальных детей (66%) имеются затруднения с названием частей предмета, в подборе антонимов, недостаточно развит предикативный и атрибутивный словарь. </w:t>
      </w:r>
    </w:p>
    <w:p w14:paraId="4D38786E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0A710016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Грамматический строй речи</w:t>
      </w:r>
    </w:p>
    <w:p w14:paraId="2C1D11FA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Уровень освоения программы по «Грамматическому строю речи» в группе на начало учебного года – 71%</w:t>
      </w:r>
    </w:p>
    <w:p w14:paraId="72477052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39ACE516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noProof/>
          <w:kern w:val="0"/>
          <w:sz w:val="24"/>
          <w:lang w:eastAsia="ru-RU"/>
          <w14:ligatures w14:val="none"/>
        </w:rPr>
        <w:drawing>
          <wp:inline distT="0" distB="0" distL="0" distR="0" wp14:anchorId="2E3AB8CF" wp14:editId="1DD0B312">
            <wp:extent cx="3657210" cy="1807699"/>
            <wp:effectExtent l="19050" t="0" r="19440" b="2051"/>
            <wp:docPr id="3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8DD5B07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171"/>
        <w:gridCol w:w="1458"/>
      </w:tblGrid>
      <w:tr w:rsidR="00A56EE0" w:rsidRPr="00A56EE0" w14:paraId="4B470241" w14:textId="77777777" w:rsidTr="0047486B">
        <w:tc>
          <w:tcPr>
            <w:tcW w:w="2093" w:type="dxa"/>
          </w:tcPr>
          <w:p w14:paraId="1EF9F3D0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lastRenderedPageBreak/>
              <w:t>Уровень</w:t>
            </w:r>
          </w:p>
        </w:tc>
        <w:tc>
          <w:tcPr>
            <w:tcW w:w="1171" w:type="dxa"/>
          </w:tcPr>
          <w:p w14:paraId="760B24FC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кол-во детей</w:t>
            </w:r>
          </w:p>
        </w:tc>
        <w:tc>
          <w:tcPr>
            <w:tcW w:w="1458" w:type="dxa"/>
          </w:tcPr>
          <w:p w14:paraId="2496E11E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% соотношение</w:t>
            </w:r>
          </w:p>
        </w:tc>
      </w:tr>
      <w:tr w:rsidR="00A56EE0" w:rsidRPr="00A56EE0" w14:paraId="41E43CEE" w14:textId="77777777" w:rsidTr="0047486B">
        <w:tc>
          <w:tcPr>
            <w:tcW w:w="2093" w:type="dxa"/>
            <w:vAlign w:val="bottom"/>
          </w:tcPr>
          <w:p w14:paraId="7E2E66F4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Высокий уровень</w:t>
            </w:r>
          </w:p>
        </w:tc>
        <w:tc>
          <w:tcPr>
            <w:tcW w:w="1171" w:type="dxa"/>
          </w:tcPr>
          <w:p w14:paraId="55309BB2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6</w:t>
            </w:r>
          </w:p>
        </w:tc>
        <w:tc>
          <w:tcPr>
            <w:tcW w:w="1458" w:type="dxa"/>
          </w:tcPr>
          <w:p w14:paraId="44D1DBA6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40%</w:t>
            </w:r>
          </w:p>
        </w:tc>
      </w:tr>
      <w:tr w:rsidR="00A56EE0" w:rsidRPr="00A56EE0" w14:paraId="3BDE8780" w14:textId="77777777" w:rsidTr="0047486B">
        <w:tc>
          <w:tcPr>
            <w:tcW w:w="2093" w:type="dxa"/>
            <w:vAlign w:val="bottom"/>
          </w:tcPr>
          <w:p w14:paraId="6C025731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Средний уровень</w:t>
            </w:r>
          </w:p>
        </w:tc>
        <w:tc>
          <w:tcPr>
            <w:tcW w:w="1171" w:type="dxa"/>
          </w:tcPr>
          <w:p w14:paraId="30D7DFBF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7</w:t>
            </w:r>
          </w:p>
        </w:tc>
        <w:tc>
          <w:tcPr>
            <w:tcW w:w="1458" w:type="dxa"/>
          </w:tcPr>
          <w:p w14:paraId="64AF806B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47%</w:t>
            </w:r>
          </w:p>
        </w:tc>
      </w:tr>
      <w:tr w:rsidR="00A56EE0" w:rsidRPr="00A56EE0" w14:paraId="72D73175" w14:textId="77777777" w:rsidTr="0047486B">
        <w:tc>
          <w:tcPr>
            <w:tcW w:w="2093" w:type="dxa"/>
            <w:vAlign w:val="bottom"/>
          </w:tcPr>
          <w:p w14:paraId="6301124A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Низкий уровень</w:t>
            </w:r>
          </w:p>
        </w:tc>
        <w:tc>
          <w:tcPr>
            <w:tcW w:w="1171" w:type="dxa"/>
          </w:tcPr>
          <w:p w14:paraId="3B278417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2</w:t>
            </w:r>
          </w:p>
        </w:tc>
        <w:tc>
          <w:tcPr>
            <w:tcW w:w="1458" w:type="dxa"/>
          </w:tcPr>
          <w:p w14:paraId="76032CB6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13%</w:t>
            </w:r>
          </w:p>
        </w:tc>
      </w:tr>
    </w:tbl>
    <w:p w14:paraId="449152B6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161ED7AD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Грамматический строй речи не сформирован у 2 детей, что составляет 13% от общего числа детей. Не изменяют существительные во множественное число и не согласовывают существительные с числительным 6 детей. У остальных детей имеются </w:t>
      </w:r>
      <w:proofErr w:type="gramStart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трудности  по</w:t>
      </w:r>
      <w:proofErr w:type="gramEnd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 словообразованию и словоизменению. </w:t>
      </w:r>
    </w:p>
    <w:p w14:paraId="3844CD3B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428231EA" w14:textId="77777777" w:rsidR="00A56EE0" w:rsidRPr="00A56EE0" w:rsidRDefault="00A56EE0" w:rsidP="00A56EE0">
      <w:pPr>
        <w:spacing w:after="0" w:line="276" w:lineRule="auto"/>
        <w:jc w:val="center"/>
        <w:rPr>
          <w:rFonts w:eastAsia="Times New Roman" w:cs="Times New Roman"/>
          <w:b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b/>
          <w:kern w:val="0"/>
          <w:sz w:val="24"/>
          <w:lang w:eastAsia="ru-RU"/>
          <w14:ligatures w14:val="none"/>
        </w:rPr>
        <w:t>Связная речь</w:t>
      </w:r>
    </w:p>
    <w:p w14:paraId="17C1C3EA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Уровень освоения программы по «</w:t>
      </w:r>
      <w:proofErr w:type="gramStart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Связной  речи</w:t>
      </w:r>
      <w:proofErr w:type="gramEnd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» в группе на начало учебного года - 70%</w:t>
      </w:r>
    </w:p>
    <w:p w14:paraId="7F859CAE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noProof/>
          <w:kern w:val="0"/>
          <w:sz w:val="24"/>
          <w:lang w:eastAsia="ru-RU"/>
          <w14:ligatures w14:val="none"/>
        </w:rPr>
        <w:drawing>
          <wp:inline distT="0" distB="0" distL="0" distR="0" wp14:anchorId="6A727328" wp14:editId="43B8B985">
            <wp:extent cx="3657210" cy="1807699"/>
            <wp:effectExtent l="19050" t="0" r="19440" b="2051"/>
            <wp:docPr id="3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3D8B3A6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093"/>
        <w:gridCol w:w="1171"/>
        <w:gridCol w:w="1458"/>
      </w:tblGrid>
      <w:tr w:rsidR="00A56EE0" w:rsidRPr="00A56EE0" w14:paraId="41868574" w14:textId="77777777" w:rsidTr="0047486B">
        <w:tc>
          <w:tcPr>
            <w:tcW w:w="2093" w:type="dxa"/>
          </w:tcPr>
          <w:p w14:paraId="6B70CBA2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Уровень</w:t>
            </w:r>
          </w:p>
        </w:tc>
        <w:tc>
          <w:tcPr>
            <w:tcW w:w="1171" w:type="dxa"/>
          </w:tcPr>
          <w:p w14:paraId="6140E802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sz w:val="22"/>
              </w:rPr>
            </w:pPr>
            <w:r w:rsidRPr="00A56EE0">
              <w:rPr>
                <w:rFonts w:cs="Times New Roman"/>
                <w:sz w:val="22"/>
              </w:rPr>
              <w:t>кол-во детей</w:t>
            </w:r>
          </w:p>
        </w:tc>
        <w:tc>
          <w:tcPr>
            <w:tcW w:w="1458" w:type="dxa"/>
          </w:tcPr>
          <w:p w14:paraId="12116CC5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% соотношение</w:t>
            </w:r>
          </w:p>
        </w:tc>
      </w:tr>
      <w:tr w:rsidR="00A56EE0" w:rsidRPr="00A56EE0" w14:paraId="12A98791" w14:textId="77777777" w:rsidTr="0047486B">
        <w:tc>
          <w:tcPr>
            <w:tcW w:w="2093" w:type="dxa"/>
            <w:vAlign w:val="bottom"/>
          </w:tcPr>
          <w:p w14:paraId="60BA7C58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Высокий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6D412790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4</w:t>
            </w:r>
          </w:p>
        </w:tc>
        <w:tc>
          <w:tcPr>
            <w:tcW w:w="1458" w:type="dxa"/>
          </w:tcPr>
          <w:p w14:paraId="7797B938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27%</w:t>
            </w:r>
          </w:p>
        </w:tc>
      </w:tr>
      <w:tr w:rsidR="00A56EE0" w:rsidRPr="00A56EE0" w14:paraId="7D9465A3" w14:textId="77777777" w:rsidTr="0047486B">
        <w:tc>
          <w:tcPr>
            <w:tcW w:w="2093" w:type="dxa"/>
            <w:vAlign w:val="bottom"/>
          </w:tcPr>
          <w:p w14:paraId="0CC280A6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Средний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1CCE11E9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7</w:t>
            </w:r>
          </w:p>
        </w:tc>
        <w:tc>
          <w:tcPr>
            <w:tcW w:w="1458" w:type="dxa"/>
          </w:tcPr>
          <w:p w14:paraId="2891D490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46%</w:t>
            </w:r>
          </w:p>
        </w:tc>
      </w:tr>
      <w:tr w:rsidR="00A56EE0" w:rsidRPr="00A56EE0" w14:paraId="7C2D1CCD" w14:textId="77777777" w:rsidTr="0047486B">
        <w:tc>
          <w:tcPr>
            <w:tcW w:w="2093" w:type="dxa"/>
            <w:vAlign w:val="bottom"/>
          </w:tcPr>
          <w:p w14:paraId="410C0970" w14:textId="77777777" w:rsidR="00A56EE0" w:rsidRPr="00A56EE0" w:rsidRDefault="00A56EE0" w:rsidP="00A56EE0">
            <w:pPr>
              <w:widowControl w:val="0"/>
              <w:jc w:val="both"/>
              <w:rPr>
                <w:rFonts w:cs="Times New Roman"/>
                <w:spacing w:val="2"/>
                <w:sz w:val="20"/>
                <w:szCs w:val="20"/>
                <w:lang w:bidi="ru-RU"/>
              </w:rPr>
            </w:pPr>
            <w:r w:rsidRPr="00A56EE0">
              <w:rPr>
                <w:rFonts w:cs="Times New Roman"/>
                <w:spacing w:val="2"/>
                <w:sz w:val="20"/>
                <w:szCs w:val="20"/>
                <w:lang w:bidi="ru-RU"/>
              </w:rPr>
              <w:t>Низкий уровень</w:t>
            </w:r>
          </w:p>
        </w:tc>
        <w:tc>
          <w:tcPr>
            <w:tcW w:w="1171" w:type="dxa"/>
            <w:tcBorders>
              <w:right w:val="single" w:sz="4" w:space="0" w:color="auto"/>
            </w:tcBorders>
          </w:tcPr>
          <w:p w14:paraId="05D2E4D5" w14:textId="77777777" w:rsidR="00A56EE0" w:rsidRPr="00A56EE0" w:rsidRDefault="00A56EE0" w:rsidP="00A56EE0">
            <w:pPr>
              <w:jc w:val="center"/>
              <w:rPr>
                <w:rFonts w:cs="Times New Roman"/>
                <w:bCs/>
                <w:color w:val="EE0000"/>
                <w:sz w:val="22"/>
              </w:rPr>
            </w:pPr>
            <w:r w:rsidRPr="00A56EE0">
              <w:rPr>
                <w:rFonts w:cs="Times New Roman"/>
                <w:bCs/>
                <w:sz w:val="22"/>
              </w:rPr>
              <w:t>4</w:t>
            </w:r>
          </w:p>
        </w:tc>
        <w:tc>
          <w:tcPr>
            <w:tcW w:w="1458" w:type="dxa"/>
          </w:tcPr>
          <w:p w14:paraId="06A17C60" w14:textId="77777777" w:rsidR="00A56EE0" w:rsidRPr="00A56EE0" w:rsidRDefault="00A56EE0" w:rsidP="00A56EE0">
            <w:pPr>
              <w:jc w:val="center"/>
              <w:rPr>
                <w:rFonts w:cs="Times New Roman"/>
                <w:sz w:val="22"/>
              </w:rPr>
            </w:pPr>
            <w:r w:rsidRPr="00A56EE0">
              <w:rPr>
                <w:rFonts w:cs="Times New Roman"/>
                <w:sz w:val="22"/>
              </w:rPr>
              <w:t>27%</w:t>
            </w:r>
          </w:p>
        </w:tc>
      </w:tr>
    </w:tbl>
    <w:p w14:paraId="69B6F1EF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2A6C5BA1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Связная речь развита у 27% детей группы. При составлении рассказа по сюжетной картинке, по серии картин с последовательно развивающимся сюжетом и при пересказе текста эти дети используют распространенные предложения, в которых прослеживается логическая и грамматическая связь. </w:t>
      </w:r>
    </w:p>
    <w:p w14:paraId="1A04085B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 xml:space="preserve">46% детей составляют рассказы по картинкам, используя простые предложения, не согласовывают слова, имеются нарушения в </w:t>
      </w:r>
      <w:proofErr w:type="gramStart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использовании  предложно</w:t>
      </w:r>
      <w:proofErr w:type="gramEnd"/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-падежных конструкций. При составлении рассказа по серии картин часто нарушена последовательность. При пересказе текста наблюдается смена сюжета.</w:t>
      </w:r>
    </w:p>
    <w:p w14:paraId="27C14EDF" w14:textId="77777777" w:rsidR="00A56EE0" w:rsidRPr="00A56EE0" w:rsidRDefault="00A56EE0" w:rsidP="00A56EE0">
      <w:pPr>
        <w:spacing w:after="0" w:line="276" w:lineRule="auto"/>
        <w:ind w:firstLine="567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У 4 детей (27%) связная речь не развита.</w:t>
      </w:r>
    </w:p>
    <w:p w14:paraId="3DFB8340" w14:textId="77777777" w:rsidR="00A56EE0" w:rsidRPr="00A56EE0" w:rsidRDefault="00A56EE0" w:rsidP="00A56EE0">
      <w:pPr>
        <w:spacing w:after="0" w:line="276" w:lineRule="auto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</w:p>
    <w:p w14:paraId="74E6F79A" w14:textId="77777777" w:rsidR="00A56EE0" w:rsidRPr="00A56EE0" w:rsidRDefault="00A56EE0" w:rsidP="00A56EE0">
      <w:pPr>
        <w:spacing w:after="0" w:line="276" w:lineRule="auto"/>
        <w:ind w:firstLine="709"/>
        <w:jc w:val="both"/>
        <w:rPr>
          <w:rFonts w:eastAsia="Times New Roman" w:cs="Times New Roman"/>
          <w:kern w:val="0"/>
          <w:sz w:val="24"/>
          <w:lang w:eastAsia="ru-RU"/>
          <w14:ligatures w14:val="none"/>
        </w:rPr>
      </w:pPr>
      <w:r w:rsidRPr="00A56EE0">
        <w:rPr>
          <w:rFonts w:eastAsia="Times New Roman" w:cs="Times New Roman"/>
          <w:kern w:val="0"/>
          <w:sz w:val="24"/>
          <w:lang w:eastAsia="ru-RU"/>
          <w14:ligatures w14:val="none"/>
        </w:rPr>
        <w:t>Исходя из данных проведенной диагностики, были составлены индивидуальные планы развития речевой деятельности детей.</w:t>
      </w:r>
    </w:p>
    <w:p w14:paraId="67CAE48C" w14:textId="77777777" w:rsidR="00F12C76" w:rsidRDefault="00F12C76" w:rsidP="00A56EE0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30A"/>
    <w:rsid w:val="006C0B77"/>
    <w:rsid w:val="008242FF"/>
    <w:rsid w:val="00870751"/>
    <w:rsid w:val="00922C48"/>
    <w:rsid w:val="00A56EE0"/>
    <w:rsid w:val="00AD630A"/>
    <w:rsid w:val="00B915B7"/>
    <w:rsid w:val="00BE0299"/>
    <w:rsid w:val="00D54BD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0306B"/>
  <w15:chartTrackingRefBased/>
  <w15:docId w15:val="{BACA2532-005F-4733-AD6B-DD29E5E6C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D6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30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30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30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30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30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30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30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30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3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30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30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D630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D630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D630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D630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D630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D63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30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30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D63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30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30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30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D630A"/>
    <w:rPr>
      <w:b/>
      <w:bCs/>
      <w:smallCaps/>
      <w:color w:val="2E74B5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A56EE0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A56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chart" Target="charts/chart9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chart" Target="charts/chart8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Входная диагностика</c:v>
                </c:pt>
              </c:strCache>
            </c:strRef>
          </c:tx>
          <c:dLbls>
            <c:dLbl>
              <c:idx val="2"/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66-4F66-8301-937C4EAC5FF0}"/>
                </c:ext>
              </c:extLst>
            </c:dLbl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0.74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166-4F66-8301-937C4EAC5F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0"/>
      <c:rotY val="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 уровень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Звуковая сторона речи</c:v>
                </c:pt>
                <c:pt idx="1">
                  <c:v>Неречевые функции</c:v>
                </c:pt>
                <c:pt idx="2">
                  <c:v>Моторная сфера</c:v>
                </c:pt>
                <c:pt idx="3">
                  <c:v>Фонематическое восприятие</c:v>
                </c:pt>
                <c:pt idx="4">
                  <c:v>Лексический строй</c:v>
                </c:pt>
                <c:pt idx="5">
                  <c:v>Грамматический строй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</c:v>
                </c:pt>
                <c:pt idx="1">
                  <c:v>6</c:v>
                </c:pt>
                <c:pt idx="2">
                  <c:v>4</c:v>
                </c:pt>
                <c:pt idx="3">
                  <c:v>2</c:v>
                </c:pt>
                <c:pt idx="4">
                  <c:v>5</c:v>
                </c:pt>
                <c:pt idx="5">
                  <c:v>6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2FF-4812-94DC-0C7281A8163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 уровень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Звуковая сторона речи</c:v>
                </c:pt>
                <c:pt idx="1">
                  <c:v>Неречевые функции</c:v>
                </c:pt>
                <c:pt idx="2">
                  <c:v>Моторная сфера</c:v>
                </c:pt>
                <c:pt idx="3">
                  <c:v>Фонематическое восприятие</c:v>
                </c:pt>
                <c:pt idx="4">
                  <c:v>Лексический строй</c:v>
                </c:pt>
                <c:pt idx="5">
                  <c:v>Грамматический строй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7</c:v>
                </c:pt>
                <c:pt idx="1">
                  <c:v>6</c:v>
                </c:pt>
                <c:pt idx="2">
                  <c:v>10</c:v>
                </c:pt>
                <c:pt idx="3">
                  <c:v>11</c:v>
                </c:pt>
                <c:pt idx="4">
                  <c:v>9</c:v>
                </c:pt>
                <c:pt idx="5">
                  <c:v>7</c:v>
                </c:pt>
                <c:pt idx="6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2FF-4812-94DC-0C7281A8163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 уровень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Звуковая сторона речи</c:v>
                </c:pt>
                <c:pt idx="1">
                  <c:v>Неречевые функции</c:v>
                </c:pt>
                <c:pt idx="2">
                  <c:v>Моторная сфера</c:v>
                </c:pt>
                <c:pt idx="3">
                  <c:v>Фонематическое восприятие</c:v>
                </c:pt>
                <c:pt idx="4">
                  <c:v>Лексический строй</c:v>
                </c:pt>
                <c:pt idx="5">
                  <c:v>Грамматический строй</c:v>
                </c:pt>
                <c:pt idx="6">
                  <c:v>Связная речь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7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2</c:v>
                </c:pt>
                <c:pt idx="6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2FF-4812-94DC-0C7281A816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76278016"/>
        <c:axId val="83331328"/>
        <c:axId val="0"/>
      </c:bar3DChart>
      <c:catAx>
        <c:axId val="762780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83331328"/>
        <c:crosses val="autoZero"/>
        <c:auto val="1"/>
        <c:lblAlgn val="ctr"/>
        <c:lblOffset val="100"/>
        <c:noMultiLvlLbl val="0"/>
      </c:catAx>
      <c:valAx>
        <c:axId val="83331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2780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Звуковая сторона речи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0.06</c:v>
                </c:pt>
                <c:pt idx="1">
                  <c:v>0.47</c:v>
                </c:pt>
                <c:pt idx="2">
                  <c:v>0.47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D09-499F-8F15-64B399D4D3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278601522337"/>
          <c:y val="0.25012965742151788"/>
          <c:w val="0.24151751634201793"/>
          <c:h val="0.4813166375677941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Неречевые функции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0.4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1D-4CE3-9F85-F5CAC40628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278601522337"/>
          <c:y val="0.25012965742151771"/>
          <c:w val="0.24151751634201793"/>
          <c:h val="0.4813166375677943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Моторная сфера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0.67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8A-4A26-ACC0-359EAD4579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278601522337"/>
          <c:y val="0.25012965742151771"/>
          <c:w val="0.24151751634201793"/>
          <c:h val="0.4813166375677943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Фонематические процессы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0.13</c:v>
                </c:pt>
                <c:pt idx="1">
                  <c:v>0.74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4F-4D65-8967-D4544EDC84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278601522337"/>
          <c:y val="0.25012965742151771"/>
          <c:w val="0.24151751634201793"/>
          <c:h val="0.4813166375677943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Лексический строй речи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0.34</c:v>
                </c:pt>
                <c:pt idx="1">
                  <c:v>0.6</c:v>
                </c:pt>
                <c:pt idx="2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A36-4E5D-B84D-3CC256F389B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278601522337"/>
          <c:y val="0.2501296574215176"/>
          <c:w val="0.24151751634201793"/>
          <c:h val="0.48131663756779447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Грамматический строй речи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0.4</c:v>
                </c:pt>
                <c:pt idx="1">
                  <c:v>0.47</c:v>
                </c:pt>
                <c:pt idx="2">
                  <c:v>0.13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6B8-4E22-AC62-DAD969A737C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278601522337"/>
          <c:y val="0.25012965742151749"/>
          <c:w val="0.24151751634201793"/>
          <c:h val="0.4813166375677946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4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Связная речь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Высокий уровень</c:v>
                </c:pt>
                <c:pt idx="1">
                  <c:v>Средний уровень</c:v>
                </c:pt>
                <c:pt idx="2">
                  <c:v>Низкий уровень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0.27</c:v>
                </c:pt>
                <c:pt idx="1">
                  <c:v>0.46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E1-4FEC-885F-6ED09DEAC6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7426278601522337"/>
          <c:y val="0.25012965742151738"/>
          <c:w val="0.24151751634201793"/>
          <c:h val="0.48131663756779486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2</cp:revision>
  <dcterms:created xsi:type="dcterms:W3CDTF">2025-10-15T14:13:00Z</dcterms:created>
  <dcterms:modified xsi:type="dcterms:W3CDTF">2025-10-15T14:16:00Z</dcterms:modified>
</cp:coreProperties>
</file>