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49478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bCs/>
          <w:kern w:val="0"/>
          <w:sz w:val="24"/>
          <w:lang w:eastAsia="ru-RU"/>
          <w14:ligatures w14:val="none"/>
        </w:rPr>
      </w:pPr>
      <w:r w:rsidRPr="00A56EE0">
        <w:rPr>
          <w:rFonts w:eastAsia="Times New Roman" w:cs="Times New Roman"/>
          <w:b/>
          <w:bCs/>
          <w:kern w:val="0"/>
          <w:sz w:val="24"/>
          <w:lang w:eastAsia="ru-RU"/>
          <w14:ligatures w14:val="none"/>
        </w:rPr>
        <w:t>Муниципальное автономное образовательное учреждение</w:t>
      </w:r>
    </w:p>
    <w:p w14:paraId="1820BD1A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bCs/>
          <w:kern w:val="0"/>
          <w:sz w:val="24"/>
          <w:lang w:eastAsia="ru-RU"/>
          <w14:ligatures w14:val="none"/>
        </w:rPr>
      </w:pPr>
      <w:r w:rsidRPr="00A56EE0">
        <w:rPr>
          <w:rFonts w:eastAsia="Times New Roman" w:cs="Times New Roman"/>
          <w:b/>
          <w:bCs/>
          <w:kern w:val="0"/>
          <w:sz w:val="24"/>
          <w:lang w:eastAsia="ru-RU"/>
          <w14:ligatures w14:val="none"/>
        </w:rPr>
        <w:t>Детский сад №59 «Золотой ключик»</w:t>
      </w:r>
    </w:p>
    <w:p w14:paraId="3B034B83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bCs/>
          <w:kern w:val="0"/>
          <w:lang w:eastAsia="ru-RU"/>
          <w14:ligatures w14:val="none"/>
        </w:rPr>
      </w:pPr>
    </w:p>
    <w:p w14:paraId="0874BBDB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bCs/>
          <w:kern w:val="0"/>
          <w:lang w:eastAsia="ru-RU"/>
          <w14:ligatures w14:val="none"/>
        </w:rPr>
      </w:pPr>
    </w:p>
    <w:p w14:paraId="01577D2E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kern w:val="0"/>
          <w:lang w:eastAsia="ru-RU"/>
          <w14:ligatures w14:val="none"/>
        </w:rPr>
      </w:pPr>
    </w:p>
    <w:p w14:paraId="1469FF2B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kern w:val="0"/>
          <w:lang w:eastAsia="ru-RU"/>
          <w14:ligatures w14:val="none"/>
        </w:rPr>
      </w:pPr>
    </w:p>
    <w:p w14:paraId="416EC39A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kern w:val="0"/>
          <w:lang w:eastAsia="ru-RU"/>
          <w14:ligatures w14:val="none"/>
        </w:rPr>
      </w:pPr>
    </w:p>
    <w:p w14:paraId="5152CC04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kern w:val="0"/>
          <w:lang w:eastAsia="ru-RU"/>
          <w14:ligatures w14:val="none"/>
        </w:rPr>
      </w:pPr>
    </w:p>
    <w:p w14:paraId="7069882C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kern w:val="0"/>
          <w:lang w:eastAsia="ru-RU"/>
          <w14:ligatures w14:val="none"/>
        </w:rPr>
      </w:pPr>
    </w:p>
    <w:p w14:paraId="1B99EE35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kern w:val="0"/>
          <w:lang w:eastAsia="ru-RU"/>
          <w14:ligatures w14:val="none"/>
        </w:rPr>
      </w:pPr>
    </w:p>
    <w:p w14:paraId="7B542238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kern w:val="0"/>
          <w:lang w:eastAsia="ru-RU"/>
          <w14:ligatures w14:val="none"/>
        </w:rPr>
      </w:pPr>
    </w:p>
    <w:p w14:paraId="65B1BCAC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kern w:val="0"/>
          <w:lang w:eastAsia="ru-RU"/>
          <w14:ligatures w14:val="none"/>
        </w:rPr>
      </w:pPr>
    </w:p>
    <w:p w14:paraId="6E9FF5E9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kern w:val="0"/>
          <w:lang w:eastAsia="ru-RU"/>
          <w14:ligatures w14:val="none"/>
        </w:rPr>
      </w:pPr>
    </w:p>
    <w:p w14:paraId="09A9ED46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kern w:val="0"/>
          <w:lang w:eastAsia="ru-RU"/>
          <w14:ligatures w14:val="none"/>
        </w:rPr>
      </w:pPr>
    </w:p>
    <w:p w14:paraId="57005332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kern w:val="0"/>
          <w:lang w:eastAsia="ru-RU"/>
          <w14:ligatures w14:val="none"/>
        </w:rPr>
      </w:pPr>
      <w:r w:rsidRPr="00A56EE0">
        <w:rPr>
          <w:rFonts w:eastAsia="Times New Roman" w:cs="Times New Roman"/>
          <w:b/>
          <w:kern w:val="0"/>
          <w:lang w:eastAsia="ru-RU"/>
          <w14:ligatures w14:val="none"/>
        </w:rPr>
        <w:t xml:space="preserve">Диагностика </w:t>
      </w:r>
    </w:p>
    <w:p w14:paraId="42848AEB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kern w:val="0"/>
          <w:lang w:eastAsia="ru-RU"/>
          <w14:ligatures w14:val="none"/>
        </w:rPr>
      </w:pPr>
      <w:r w:rsidRPr="00A56EE0">
        <w:rPr>
          <w:rFonts w:eastAsia="Times New Roman" w:cs="Times New Roman"/>
          <w:b/>
          <w:kern w:val="0"/>
          <w:lang w:eastAsia="ru-RU"/>
          <w14:ligatures w14:val="none"/>
        </w:rPr>
        <w:t>Речевого развития детей</w:t>
      </w:r>
    </w:p>
    <w:p w14:paraId="71D22678" w14:textId="7C0B50CA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kern w:val="0"/>
          <w:lang w:eastAsia="ru-RU"/>
          <w14:ligatures w14:val="none"/>
        </w:rPr>
      </w:pPr>
      <w:r>
        <w:rPr>
          <w:rFonts w:eastAsia="Times New Roman" w:cs="Times New Roman"/>
          <w:b/>
          <w:kern w:val="0"/>
          <w:lang w:eastAsia="ru-RU"/>
          <w14:ligatures w14:val="none"/>
        </w:rPr>
        <w:t>Подготовительной к школе</w:t>
      </w:r>
      <w:r w:rsidRPr="00A56EE0">
        <w:rPr>
          <w:rFonts w:eastAsia="Times New Roman" w:cs="Times New Roman"/>
          <w:b/>
          <w:kern w:val="0"/>
          <w:lang w:eastAsia="ru-RU"/>
          <w14:ligatures w14:val="none"/>
        </w:rPr>
        <w:t xml:space="preserve"> логопедической группы №11 «Березка»</w:t>
      </w:r>
    </w:p>
    <w:p w14:paraId="261AC647" w14:textId="7F7F301E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kern w:val="0"/>
          <w:lang w:eastAsia="ru-RU"/>
          <w14:ligatures w14:val="none"/>
        </w:rPr>
      </w:pPr>
      <w:r w:rsidRPr="00A56EE0">
        <w:rPr>
          <w:rFonts w:eastAsia="Times New Roman" w:cs="Times New Roman"/>
          <w:b/>
          <w:kern w:val="0"/>
          <w:lang w:eastAsia="ru-RU"/>
          <w14:ligatures w14:val="none"/>
        </w:rPr>
        <w:t>202</w:t>
      </w:r>
      <w:r>
        <w:rPr>
          <w:rFonts w:eastAsia="Times New Roman" w:cs="Times New Roman"/>
          <w:b/>
          <w:kern w:val="0"/>
          <w:lang w:eastAsia="ru-RU"/>
          <w14:ligatures w14:val="none"/>
        </w:rPr>
        <w:t>5</w:t>
      </w:r>
      <w:r w:rsidRPr="00A56EE0">
        <w:rPr>
          <w:rFonts w:eastAsia="Times New Roman" w:cs="Times New Roman"/>
          <w:b/>
          <w:kern w:val="0"/>
          <w:lang w:eastAsia="ru-RU"/>
          <w14:ligatures w14:val="none"/>
        </w:rPr>
        <w:t xml:space="preserve"> - 202</w:t>
      </w:r>
      <w:r>
        <w:rPr>
          <w:rFonts w:eastAsia="Times New Roman" w:cs="Times New Roman"/>
          <w:b/>
          <w:kern w:val="0"/>
          <w:lang w:eastAsia="ru-RU"/>
          <w14:ligatures w14:val="none"/>
        </w:rPr>
        <w:t>6</w:t>
      </w:r>
      <w:r w:rsidRPr="00A56EE0">
        <w:rPr>
          <w:rFonts w:eastAsia="Times New Roman" w:cs="Times New Roman"/>
          <w:b/>
          <w:kern w:val="0"/>
          <w:lang w:eastAsia="ru-RU"/>
          <w14:ligatures w14:val="none"/>
        </w:rPr>
        <w:t xml:space="preserve"> учебный год</w:t>
      </w:r>
    </w:p>
    <w:p w14:paraId="6C354EDB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kern w:val="0"/>
          <w:lang w:eastAsia="ru-RU"/>
          <w14:ligatures w14:val="none"/>
        </w:rPr>
      </w:pPr>
    </w:p>
    <w:p w14:paraId="541F292F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kern w:val="0"/>
          <w:lang w:eastAsia="ru-RU"/>
          <w14:ligatures w14:val="none"/>
        </w:rPr>
      </w:pPr>
    </w:p>
    <w:p w14:paraId="4A7BD334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kern w:val="0"/>
          <w:lang w:eastAsia="ru-RU"/>
          <w14:ligatures w14:val="none"/>
        </w:rPr>
      </w:pPr>
    </w:p>
    <w:p w14:paraId="0B6257A6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kern w:val="0"/>
          <w:lang w:eastAsia="ru-RU"/>
          <w14:ligatures w14:val="none"/>
        </w:rPr>
      </w:pPr>
    </w:p>
    <w:p w14:paraId="56C9220B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kern w:val="0"/>
          <w:lang w:eastAsia="ru-RU"/>
          <w14:ligatures w14:val="none"/>
        </w:rPr>
      </w:pPr>
    </w:p>
    <w:p w14:paraId="7D2BD64F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kern w:val="0"/>
          <w:lang w:eastAsia="ru-RU"/>
          <w14:ligatures w14:val="none"/>
        </w:rPr>
      </w:pPr>
    </w:p>
    <w:p w14:paraId="15C99E7F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kern w:val="0"/>
          <w:lang w:eastAsia="ru-RU"/>
          <w14:ligatures w14:val="none"/>
        </w:rPr>
      </w:pPr>
    </w:p>
    <w:p w14:paraId="72D2231C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kern w:val="0"/>
          <w:lang w:eastAsia="ru-RU"/>
          <w14:ligatures w14:val="none"/>
        </w:rPr>
      </w:pPr>
    </w:p>
    <w:p w14:paraId="0299D320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kern w:val="0"/>
          <w:lang w:eastAsia="ru-RU"/>
          <w14:ligatures w14:val="none"/>
        </w:rPr>
      </w:pPr>
    </w:p>
    <w:p w14:paraId="6245201B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kern w:val="0"/>
          <w:lang w:eastAsia="ru-RU"/>
          <w14:ligatures w14:val="none"/>
        </w:rPr>
      </w:pPr>
    </w:p>
    <w:p w14:paraId="10ED8F78" w14:textId="77777777" w:rsidR="00A56EE0" w:rsidRPr="00A56EE0" w:rsidRDefault="00A56EE0" w:rsidP="00A56EE0">
      <w:pPr>
        <w:spacing w:after="0" w:line="276" w:lineRule="auto"/>
        <w:ind w:left="6237"/>
        <w:jc w:val="center"/>
        <w:rPr>
          <w:rFonts w:eastAsia="Times New Roman" w:cs="Times New Roman"/>
          <w:b/>
          <w:kern w:val="0"/>
          <w:lang w:eastAsia="ru-RU"/>
          <w14:ligatures w14:val="none"/>
        </w:rPr>
      </w:pPr>
      <w:r w:rsidRPr="00A56EE0">
        <w:rPr>
          <w:rFonts w:eastAsia="Times New Roman" w:cs="Times New Roman"/>
          <w:b/>
          <w:kern w:val="0"/>
          <w:lang w:eastAsia="ru-RU"/>
          <w14:ligatures w14:val="none"/>
        </w:rPr>
        <w:t>Учитель-логопед:</w:t>
      </w:r>
    </w:p>
    <w:p w14:paraId="04A5A90B" w14:textId="77777777" w:rsidR="00A56EE0" w:rsidRPr="00A56EE0" w:rsidRDefault="00A56EE0" w:rsidP="00A56EE0">
      <w:pPr>
        <w:spacing w:after="0" w:line="276" w:lineRule="auto"/>
        <w:ind w:left="6237"/>
        <w:jc w:val="center"/>
        <w:rPr>
          <w:rFonts w:eastAsia="Times New Roman" w:cs="Times New Roman"/>
          <w:b/>
          <w:kern w:val="0"/>
          <w:lang w:eastAsia="ru-RU"/>
          <w14:ligatures w14:val="none"/>
        </w:rPr>
      </w:pPr>
      <w:proofErr w:type="spellStart"/>
      <w:r w:rsidRPr="00A56EE0">
        <w:rPr>
          <w:rFonts w:eastAsia="Times New Roman" w:cs="Times New Roman"/>
          <w:b/>
          <w:kern w:val="0"/>
          <w:lang w:eastAsia="ru-RU"/>
          <w14:ligatures w14:val="none"/>
        </w:rPr>
        <w:t>Шушурихина</w:t>
      </w:r>
      <w:proofErr w:type="spellEnd"/>
      <w:r w:rsidRPr="00A56EE0">
        <w:rPr>
          <w:rFonts w:eastAsia="Times New Roman" w:cs="Times New Roman"/>
          <w:b/>
          <w:kern w:val="0"/>
          <w:lang w:eastAsia="ru-RU"/>
          <w14:ligatures w14:val="none"/>
        </w:rPr>
        <w:t xml:space="preserve"> О.С.</w:t>
      </w:r>
    </w:p>
    <w:p w14:paraId="6252B22F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kern w:val="0"/>
          <w:lang w:eastAsia="ru-RU"/>
          <w14:ligatures w14:val="none"/>
        </w:rPr>
      </w:pPr>
    </w:p>
    <w:p w14:paraId="198A8ED7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kern w:val="0"/>
          <w:lang w:eastAsia="ru-RU"/>
          <w14:ligatures w14:val="none"/>
        </w:rPr>
      </w:pPr>
    </w:p>
    <w:p w14:paraId="739698CE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kern w:val="0"/>
          <w:lang w:eastAsia="ru-RU"/>
          <w14:ligatures w14:val="none"/>
        </w:rPr>
      </w:pPr>
    </w:p>
    <w:p w14:paraId="73711AB5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kern w:val="0"/>
          <w:lang w:eastAsia="ru-RU"/>
          <w14:ligatures w14:val="none"/>
        </w:rPr>
      </w:pPr>
    </w:p>
    <w:p w14:paraId="551A85F7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kern w:val="0"/>
          <w:lang w:eastAsia="ru-RU"/>
          <w14:ligatures w14:val="none"/>
        </w:rPr>
      </w:pPr>
    </w:p>
    <w:p w14:paraId="75924A71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kern w:val="0"/>
          <w:lang w:eastAsia="ru-RU"/>
          <w14:ligatures w14:val="none"/>
        </w:rPr>
      </w:pPr>
    </w:p>
    <w:p w14:paraId="083EB89B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kern w:val="0"/>
          <w:lang w:eastAsia="ru-RU"/>
          <w14:ligatures w14:val="none"/>
        </w:rPr>
      </w:pPr>
    </w:p>
    <w:p w14:paraId="693CC6FB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kern w:val="0"/>
          <w:lang w:eastAsia="ru-RU"/>
          <w14:ligatures w14:val="none"/>
        </w:rPr>
      </w:pPr>
    </w:p>
    <w:p w14:paraId="5BAA7F9F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kern w:val="0"/>
          <w:lang w:eastAsia="ru-RU"/>
          <w14:ligatures w14:val="none"/>
        </w:rPr>
      </w:pPr>
    </w:p>
    <w:p w14:paraId="74E8C016" w14:textId="3865654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kern w:val="0"/>
          <w:lang w:eastAsia="ru-RU"/>
          <w14:ligatures w14:val="none"/>
        </w:rPr>
      </w:pPr>
      <w:r w:rsidRPr="00A56EE0">
        <w:rPr>
          <w:rFonts w:eastAsia="Times New Roman" w:cs="Times New Roman"/>
          <w:b/>
          <w:kern w:val="0"/>
          <w:lang w:eastAsia="ru-RU"/>
          <w14:ligatures w14:val="none"/>
        </w:rPr>
        <w:lastRenderedPageBreak/>
        <w:t>Данные диагностики речевого развития за 2025-2026 учебный год</w:t>
      </w:r>
    </w:p>
    <w:p w14:paraId="201DFE43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kern w:val="0"/>
          <w:lang w:eastAsia="ru-RU"/>
          <w14:ligatures w14:val="none"/>
        </w:rPr>
      </w:pPr>
      <w:r w:rsidRPr="00A56EE0">
        <w:rPr>
          <w:rFonts w:eastAsia="Times New Roman" w:cs="Times New Roman"/>
          <w:b/>
          <w:kern w:val="0"/>
          <w:lang w:eastAsia="ru-RU"/>
          <w14:ligatures w14:val="none"/>
        </w:rPr>
        <w:t>Подготовительная к школе логопедическая группа №11</w:t>
      </w:r>
    </w:p>
    <w:p w14:paraId="39B003F7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kern w:val="0"/>
          <w:sz w:val="24"/>
          <w:lang w:eastAsia="ru-RU"/>
          <w14:ligatures w14:val="none"/>
        </w:rPr>
      </w:pPr>
    </w:p>
    <w:p w14:paraId="3094FA57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kern w:val="0"/>
          <w:sz w:val="24"/>
          <w:lang w:eastAsia="ru-RU"/>
          <w14:ligatures w14:val="none"/>
        </w:rPr>
      </w:pPr>
      <w:r w:rsidRPr="00A56EE0">
        <w:rPr>
          <w:rFonts w:eastAsia="Times New Roman" w:cs="Times New Roman"/>
          <w:noProof/>
          <w:kern w:val="0"/>
          <w:sz w:val="24"/>
          <w:lang w:eastAsia="ru-RU"/>
          <w14:ligatures w14:val="none"/>
        </w:rPr>
        <w:drawing>
          <wp:inline distT="0" distB="0" distL="0" distR="0" wp14:anchorId="5BB5C87A" wp14:editId="67D8E222">
            <wp:extent cx="4933950" cy="2502877"/>
            <wp:effectExtent l="38100" t="0" r="0" b="1206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5E54ACC0" w14:textId="77777777" w:rsidR="00A56EE0" w:rsidRPr="00A56EE0" w:rsidRDefault="00A56EE0" w:rsidP="00A56EE0">
      <w:pPr>
        <w:spacing w:after="0" w:line="276" w:lineRule="auto"/>
        <w:ind w:firstLine="709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</w:p>
    <w:p w14:paraId="71743716" w14:textId="77777777" w:rsidR="00A56EE0" w:rsidRPr="00A56EE0" w:rsidRDefault="00A56EE0" w:rsidP="00A56EE0">
      <w:pPr>
        <w:spacing w:after="0" w:line="276" w:lineRule="auto"/>
        <w:ind w:firstLine="709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  <w:r w:rsidRPr="00A56EE0">
        <w:rPr>
          <w:rFonts w:eastAsia="Times New Roman" w:cs="Times New Roman"/>
          <w:kern w:val="0"/>
          <w:sz w:val="24"/>
          <w:lang w:eastAsia="ru-RU"/>
          <w14:ligatures w14:val="none"/>
        </w:rPr>
        <w:t>В группе в сентябре 2025 года была проведена диагностика речевого развития детей.</w:t>
      </w:r>
    </w:p>
    <w:p w14:paraId="12723211" w14:textId="77777777" w:rsidR="00A56EE0" w:rsidRPr="00A56EE0" w:rsidRDefault="00A56EE0" w:rsidP="00A56EE0">
      <w:pPr>
        <w:spacing w:after="0" w:line="276" w:lineRule="auto"/>
        <w:ind w:firstLine="709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  <w:r w:rsidRPr="00A56EE0">
        <w:rPr>
          <w:rFonts w:eastAsia="Times New Roman" w:cs="Times New Roman"/>
          <w:kern w:val="0"/>
          <w:sz w:val="24"/>
          <w:lang w:eastAsia="ru-RU"/>
          <w14:ligatures w14:val="none"/>
        </w:rPr>
        <w:t>Всего группу посещает 16 детей с нарушением речи. Было обследовано 15 детей, 1 ребенок с сентября 2025 года не посещает детский сад по состоянию здоровья.</w:t>
      </w:r>
    </w:p>
    <w:p w14:paraId="41F77F62" w14:textId="77777777" w:rsidR="00A56EE0" w:rsidRPr="00A56EE0" w:rsidRDefault="00A56EE0" w:rsidP="00A56EE0">
      <w:pPr>
        <w:spacing w:after="0" w:line="276" w:lineRule="auto"/>
        <w:ind w:firstLine="709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  <w:r w:rsidRPr="00A56EE0">
        <w:rPr>
          <w:rFonts w:eastAsia="Times New Roman" w:cs="Times New Roman"/>
          <w:kern w:val="0"/>
          <w:sz w:val="24"/>
          <w:lang w:eastAsia="ru-RU"/>
          <w14:ligatures w14:val="none"/>
        </w:rPr>
        <w:t>В результате входной диагностики уровень речевого развития детей на начало 2025-2026 уч. года составил 67%:</w:t>
      </w:r>
    </w:p>
    <w:p w14:paraId="4EDE97D6" w14:textId="77777777" w:rsidR="00A56EE0" w:rsidRPr="00A56EE0" w:rsidRDefault="00A56EE0" w:rsidP="00A56EE0">
      <w:pPr>
        <w:spacing w:after="0" w:line="276" w:lineRule="auto"/>
        <w:ind w:firstLine="709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  <w:r w:rsidRPr="00A56EE0">
        <w:rPr>
          <w:rFonts w:eastAsia="Times New Roman" w:cs="Times New Roman"/>
          <w:kern w:val="0"/>
          <w:sz w:val="24"/>
          <w:lang w:eastAsia="ru-RU"/>
          <w14:ligatures w14:val="none"/>
        </w:rPr>
        <w:t>Высокий уровень – 2 ребенка, что составляет 13% от общего числа детей</w:t>
      </w:r>
    </w:p>
    <w:p w14:paraId="4C73C049" w14:textId="77777777" w:rsidR="00A56EE0" w:rsidRPr="00A56EE0" w:rsidRDefault="00A56EE0" w:rsidP="00A56EE0">
      <w:pPr>
        <w:spacing w:after="0" w:line="276" w:lineRule="auto"/>
        <w:ind w:firstLine="709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  <w:r w:rsidRPr="00A56EE0">
        <w:rPr>
          <w:rFonts w:eastAsia="Times New Roman" w:cs="Times New Roman"/>
          <w:kern w:val="0"/>
          <w:sz w:val="24"/>
          <w:lang w:eastAsia="ru-RU"/>
          <w14:ligatures w14:val="none"/>
        </w:rPr>
        <w:t>Средний уровень – 11 детей, что составляет 74% от общего числа детей</w:t>
      </w:r>
    </w:p>
    <w:p w14:paraId="0FA49EAB" w14:textId="77777777" w:rsidR="00A56EE0" w:rsidRPr="00A56EE0" w:rsidRDefault="00A56EE0" w:rsidP="00A56EE0">
      <w:pPr>
        <w:spacing w:after="0" w:line="276" w:lineRule="auto"/>
        <w:ind w:firstLine="709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  <w:r w:rsidRPr="00A56EE0">
        <w:rPr>
          <w:rFonts w:eastAsia="Times New Roman" w:cs="Times New Roman"/>
          <w:kern w:val="0"/>
          <w:sz w:val="24"/>
          <w:lang w:eastAsia="ru-RU"/>
          <w14:ligatures w14:val="none"/>
        </w:rPr>
        <w:t>Низкий уровень – 2 ребенка, что составляет 13% от общего числа детей</w:t>
      </w:r>
    </w:p>
    <w:p w14:paraId="3967BA0C" w14:textId="77777777" w:rsidR="00A56EE0" w:rsidRPr="00A56EE0" w:rsidRDefault="00A56EE0" w:rsidP="00A56EE0">
      <w:pPr>
        <w:spacing w:after="0" w:line="276" w:lineRule="auto"/>
        <w:ind w:firstLine="709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  <w:r w:rsidRPr="00A56EE0">
        <w:rPr>
          <w:rFonts w:eastAsia="Times New Roman" w:cs="Times New Roman"/>
          <w:kern w:val="0"/>
          <w:sz w:val="24"/>
          <w:lang w:eastAsia="ru-RU"/>
          <w14:ligatures w14:val="none"/>
        </w:rPr>
        <w:t xml:space="preserve">Анализируя итоги </w:t>
      </w:r>
      <w:proofErr w:type="gramStart"/>
      <w:r w:rsidRPr="00A56EE0">
        <w:rPr>
          <w:rFonts w:eastAsia="Times New Roman" w:cs="Times New Roman"/>
          <w:kern w:val="0"/>
          <w:sz w:val="24"/>
          <w:lang w:eastAsia="ru-RU"/>
          <w14:ligatures w14:val="none"/>
        </w:rPr>
        <w:t>диагностики</w:t>
      </w:r>
      <w:proofErr w:type="gramEnd"/>
      <w:r w:rsidRPr="00A56EE0">
        <w:rPr>
          <w:rFonts w:eastAsia="Times New Roman" w:cs="Times New Roman"/>
          <w:kern w:val="0"/>
          <w:sz w:val="24"/>
          <w:lang w:eastAsia="ru-RU"/>
          <w14:ligatures w14:val="none"/>
        </w:rPr>
        <w:t xml:space="preserve"> можно сделать вывод, что в основном преобладает средний уровень речевого развития детей. </w:t>
      </w:r>
    </w:p>
    <w:p w14:paraId="5B59337A" w14:textId="77777777" w:rsidR="00A56EE0" w:rsidRPr="00A56EE0" w:rsidRDefault="00A56EE0" w:rsidP="00A56EE0">
      <w:pPr>
        <w:spacing w:after="0" w:line="276" w:lineRule="auto"/>
        <w:ind w:firstLine="709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</w:p>
    <w:p w14:paraId="0818B65A" w14:textId="77777777" w:rsidR="00A56EE0" w:rsidRPr="00A56EE0" w:rsidRDefault="00A56EE0" w:rsidP="00A56EE0">
      <w:pPr>
        <w:spacing w:after="0" w:line="276" w:lineRule="auto"/>
        <w:ind w:firstLine="709"/>
        <w:jc w:val="both"/>
        <w:rPr>
          <w:rFonts w:eastAsia="Times New Roman" w:cs="Times New Roman"/>
          <w:noProof/>
          <w:kern w:val="0"/>
          <w:sz w:val="24"/>
          <w:lang w:eastAsia="ru-RU"/>
          <w14:ligatures w14:val="none"/>
        </w:rPr>
      </w:pPr>
      <w:r w:rsidRPr="00A56EE0">
        <w:rPr>
          <w:rFonts w:eastAsia="Times New Roman" w:cs="Times New Roman"/>
          <w:noProof/>
          <w:kern w:val="0"/>
          <w:sz w:val="24"/>
          <w:lang w:eastAsia="ru-RU"/>
          <w14:ligatures w14:val="none"/>
        </w:rPr>
        <w:drawing>
          <wp:inline distT="0" distB="0" distL="0" distR="0" wp14:anchorId="06682F30" wp14:editId="65E6E913">
            <wp:extent cx="5486400" cy="3200400"/>
            <wp:effectExtent l="19050" t="0" r="19050" b="0"/>
            <wp:docPr id="3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371844CE" w14:textId="77777777" w:rsidR="00A56EE0" w:rsidRPr="00A56EE0" w:rsidRDefault="00A56EE0" w:rsidP="00A56EE0">
      <w:pPr>
        <w:spacing w:after="0" w:line="276" w:lineRule="auto"/>
        <w:ind w:firstLine="709"/>
        <w:jc w:val="both"/>
        <w:rPr>
          <w:rFonts w:eastAsia="Times New Roman" w:cs="Times New Roman"/>
          <w:noProof/>
          <w:kern w:val="0"/>
          <w:sz w:val="24"/>
          <w:lang w:eastAsia="ru-RU"/>
          <w14:ligatures w14:val="none"/>
        </w:rPr>
      </w:pPr>
    </w:p>
    <w:p w14:paraId="39146FD3" w14:textId="77777777" w:rsidR="00A56EE0" w:rsidRPr="00A56EE0" w:rsidRDefault="00A56EE0" w:rsidP="00A56EE0">
      <w:pPr>
        <w:spacing w:after="0" w:line="276" w:lineRule="auto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</w:p>
    <w:p w14:paraId="6012B516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kern w:val="0"/>
          <w:sz w:val="24"/>
          <w:lang w:eastAsia="ru-RU"/>
          <w14:ligatures w14:val="none"/>
        </w:rPr>
      </w:pPr>
      <w:bookmarkStart w:id="0" w:name="_Hlk211358398"/>
      <w:r w:rsidRPr="00A56EE0">
        <w:rPr>
          <w:rFonts w:eastAsia="Times New Roman" w:cs="Times New Roman"/>
          <w:b/>
          <w:kern w:val="0"/>
          <w:sz w:val="24"/>
          <w:lang w:eastAsia="ru-RU"/>
          <w14:ligatures w14:val="none"/>
        </w:rPr>
        <w:lastRenderedPageBreak/>
        <w:t>Звуковая сторона речи</w:t>
      </w:r>
    </w:p>
    <w:p w14:paraId="48B9F91D" w14:textId="77777777" w:rsidR="00A56EE0" w:rsidRPr="00A56EE0" w:rsidRDefault="00A56EE0" w:rsidP="00A56EE0">
      <w:pPr>
        <w:spacing w:after="0" w:line="276" w:lineRule="auto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  <w:r w:rsidRPr="00A56EE0">
        <w:rPr>
          <w:rFonts w:eastAsia="Times New Roman" w:cs="Times New Roman"/>
          <w:kern w:val="0"/>
          <w:sz w:val="24"/>
          <w:lang w:eastAsia="ru-RU"/>
          <w14:ligatures w14:val="none"/>
        </w:rPr>
        <w:t>Уровень освоения программы по «Звуковой стороне речи» в группе на начало учебного года составил 53%</w:t>
      </w:r>
    </w:p>
    <w:p w14:paraId="2196AB7F" w14:textId="77777777" w:rsidR="00A56EE0" w:rsidRPr="00A56EE0" w:rsidRDefault="00A56EE0" w:rsidP="00A56EE0">
      <w:pPr>
        <w:spacing w:after="0" w:line="276" w:lineRule="auto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  <w:r w:rsidRPr="00A56EE0">
        <w:rPr>
          <w:rFonts w:eastAsia="Times New Roman" w:cs="Times New Roman"/>
          <w:noProof/>
          <w:kern w:val="0"/>
          <w:sz w:val="24"/>
          <w:lang w:eastAsia="ru-RU"/>
          <w14:ligatures w14:val="none"/>
        </w:rPr>
        <w:drawing>
          <wp:inline distT="0" distB="0" distL="0" distR="0" wp14:anchorId="66887749" wp14:editId="1C550F40">
            <wp:extent cx="3657210" cy="1807699"/>
            <wp:effectExtent l="19050" t="0" r="19440" b="2051"/>
            <wp:docPr id="19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C3DF86F" w14:textId="77777777" w:rsidR="00A56EE0" w:rsidRPr="00A56EE0" w:rsidRDefault="00A56EE0" w:rsidP="00A56EE0">
      <w:pPr>
        <w:spacing w:after="0" w:line="276" w:lineRule="auto"/>
        <w:rPr>
          <w:rFonts w:eastAsia="Times New Roman" w:cs="Times New Roman"/>
          <w:kern w:val="0"/>
          <w:sz w:val="24"/>
          <w:lang w:eastAsia="ru-RU"/>
          <w14:ligatures w14:val="none"/>
        </w:rPr>
      </w:pPr>
    </w:p>
    <w:p w14:paraId="6070973C" w14:textId="77777777" w:rsidR="00A56EE0" w:rsidRPr="00A56EE0" w:rsidRDefault="00A56EE0" w:rsidP="00A56EE0">
      <w:pPr>
        <w:spacing w:after="0" w:line="276" w:lineRule="auto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093"/>
        <w:gridCol w:w="1171"/>
        <w:gridCol w:w="1458"/>
      </w:tblGrid>
      <w:tr w:rsidR="00A56EE0" w:rsidRPr="00A56EE0" w14:paraId="41DCA91E" w14:textId="77777777" w:rsidTr="0047486B">
        <w:tc>
          <w:tcPr>
            <w:tcW w:w="2093" w:type="dxa"/>
          </w:tcPr>
          <w:p w14:paraId="5A66BBA0" w14:textId="77777777" w:rsidR="00A56EE0" w:rsidRPr="00A56EE0" w:rsidRDefault="00A56EE0" w:rsidP="00A56EE0">
            <w:pPr>
              <w:widowControl w:val="0"/>
              <w:jc w:val="both"/>
              <w:rPr>
                <w:rFonts w:cs="Times New Roman"/>
                <w:spacing w:val="2"/>
                <w:sz w:val="20"/>
                <w:szCs w:val="20"/>
                <w:lang w:bidi="ru-RU"/>
              </w:rPr>
            </w:pPr>
            <w:r w:rsidRPr="00A56EE0">
              <w:rPr>
                <w:rFonts w:cs="Times New Roman"/>
                <w:spacing w:val="2"/>
                <w:sz w:val="20"/>
                <w:szCs w:val="20"/>
                <w:lang w:bidi="ru-RU"/>
              </w:rPr>
              <w:t>Уровень</w:t>
            </w:r>
          </w:p>
        </w:tc>
        <w:tc>
          <w:tcPr>
            <w:tcW w:w="1171" w:type="dxa"/>
          </w:tcPr>
          <w:p w14:paraId="3238D95E" w14:textId="77777777" w:rsidR="00A56EE0" w:rsidRPr="00A56EE0" w:rsidRDefault="00A56EE0" w:rsidP="00A56EE0">
            <w:pPr>
              <w:jc w:val="center"/>
              <w:rPr>
                <w:rFonts w:cs="Times New Roman"/>
                <w:sz w:val="22"/>
              </w:rPr>
            </w:pPr>
            <w:r w:rsidRPr="00A56EE0">
              <w:rPr>
                <w:rFonts w:cs="Times New Roman"/>
                <w:sz w:val="22"/>
              </w:rPr>
              <w:t>кол-во детей</w:t>
            </w:r>
          </w:p>
        </w:tc>
        <w:tc>
          <w:tcPr>
            <w:tcW w:w="1458" w:type="dxa"/>
          </w:tcPr>
          <w:p w14:paraId="49F7C8BC" w14:textId="77777777" w:rsidR="00A56EE0" w:rsidRPr="00A56EE0" w:rsidRDefault="00A56EE0" w:rsidP="00A56EE0">
            <w:pPr>
              <w:jc w:val="center"/>
              <w:rPr>
                <w:rFonts w:cs="Times New Roman"/>
                <w:sz w:val="22"/>
              </w:rPr>
            </w:pPr>
            <w:r w:rsidRPr="00A56EE0">
              <w:rPr>
                <w:rFonts w:cs="Times New Roman"/>
                <w:sz w:val="22"/>
              </w:rPr>
              <w:t>% соотношение</w:t>
            </w:r>
          </w:p>
        </w:tc>
      </w:tr>
      <w:bookmarkEnd w:id="0"/>
      <w:tr w:rsidR="00A56EE0" w:rsidRPr="00A56EE0" w14:paraId="1156308D" w14:textId="77777777" w:rsidTr="0047486B">
        <w:tc>
          <w:tcPr>
            <w:tcW w:w="2093" w:type="dxa"/>
            <w:vAlign w:val="bottom"/>
          </w:tcPr>
          <w:p w14:paraId="4950AF0D" w14:textId="77777777" w:rsidR="00A56EE0" w:rsidRPr="00A56EE0" w:rsidRDefault="00A56EE0" w:rsidP="00A56EE0">
            <w:pPr>
              <w:widowControl w:val="0"/>
              <w:jc w:val="both"/>
              <w:rPr>
                <w:rFonts w:cs="Times New Roman"/>
                <w:spacing w:val="2"/>
                <w:sz w:val="20"/>
                <w:szCs w:val="20"/>
                <w:lang w:bidi="ru-RU"/>
              </w:rPr>
            </w:pPr>
            <w:r w:rsidRPr="00A56EE0">
              <w:rPr>
                <w:rFonts w:cs="Times New Roman"/>
                <w:spacing w:val="2"/>
                <w:sz w:val="20"/>
                <w:szCs w:val="20"/>
                <w:lang w:bidi="ru-RU"/>
              </w:rPr>
              <w:t>Высокий уровень</w:t>
            </w:r>
          </w:p>
        </w:tc>
        <w:tc>
          <w:tcPr>
            <w:tcW w:w="1171" w:type="dxa"/>
          </w:tcPr>
          <w:p w14:paraId="375866AE" w14:textId="77777777" w:rsidR="00A56EE0" w:rsidRPr="00A56EE0" w:rsidRDefault="00A56EE0" w:rsidP="00A56EE0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A56EE0">
              <w:rPr>
                <w:rFonts w:cs="Times New Roman"/>
                <w:sz w:val="22"/>
              </w:rPr>
              <w:t>1</w:t>
            </w:r>
          </w:p>
        </w:tc>
        <w:tc>
          <w:tcPr>
            <w:tcW w:w="1458" w:type="dxa"/>
          </w:tcPr>
          <w:p w14:paraId="5567FCB3" w14:textId="77777777" w:rsidR="00A56EE0" w:rsidRPr="00A56EE0" w:rsidRDefault="00A56EE0" w:rsidP="00A56EE0">
            <w:pPr>
              <w:jc w:val="center"/>
              <w:rPr>
                <w:rFonts w:cs="Times New Roman"/>
                <w:sz w:val="22"/>
              </w:rPr>
            </w:pPr>
            <w:r w:rsidRPr="00A56EE0">
              <w:rPr>
                <w:rFonts w:cs="Times New Roman"/>
                <w:sz w:val="22"/>
              </w:rPr>
              <w:t>6%</w:t>
            </w:r>
          </w:p>
        </w:tc>
      </w:tr>
      <w:tr w:rsidR="00A56EE0" w:rsidRPr="00A56EE0" w14:paraId="739CABFB" w14:textId="77777777" w:rsidTr="0047486B">
        <w:tc>
          <w:tcPr>
            <w:tcW w:w="2093" w:type="dxa"/>
            <w:vAlign w:val="bottom"/>
          </w:tcPr>
          <w:p w14:paraId="32915CAD" w14:textId="77777777" w:rsidR="00A56EE0" w:rsidRPr="00A56EE0" w:rsidRDefault="00A56EE0" w:rsidP="00A56EE0">
            <w:pPr>
              <w:widowControl w:val="0"/>
              <w:jc w:val="both"/>
              <w:rPr>
                <w:rFonts w:cs="Times New Roman"/>
                <w:spacing w:val="2"/>
                <w:sz w:val="20"/>
                <w:szCs w:val="20"/>
                <w:lang w:bidi="ru-RU"/>
              </w:rPr>
            </w:pPr>
            <w:r w:rsidRPr="00A56EE0">
              <w:rPr>
                <w:rFonts w:cs="Times New Roman"/>
                <w:spacing w:val="2"/>
                <w:sz w:val="20"/>
                <w:szCs w:val="20"/>
                <w:lang w:bidi="ru-RU"/>
              </w:rPr>
              <w:t>Средний уровень</w:t>
            </w:r>
          </w:p>
        </w:tc>
        <w:tc>
          <w:tcPr>
            <w:tcW w:w="1171" w:type="dxa"/>
          </w:tcPr>
          <w:p w14:paraId="0D9D2F51" w14:textId="77777777" w:rsidR="00A56EE0" w:rsidRPr="00A56EE0" w:rsidRDefault="00A56EE0" w:rsidP="00A56EE0">
            <w:pPr>
              <w:jc w:val="center"/>
              <w:rPr>
                <w:rFonts w:cs="Times New Roman"/>
                <w:sz w:val="22"/>
              </w:rPr>
            </w:pPr>
            <w:r w:rsidRPr="00A56EE0">
              <w:rPr>
                <w:rFonts w:cs="Times New Roman"/>
                <w:sz w:val="22"/>
              </w:rPr>
              <w:t>7</w:t>
            </w:r>
          </w:p>
        </w:tc>
        <w:tc>
          <w:tcPr>
            <w:tcW w:w="1458" w:type="dxa"/>
          </w:tcPr>
          <w:p w14:paraId="622D016D" w14:textId="77777777" w:rsidR="00A56EE0" w:rsidRPr="00A56EE0" w:rsidRDefault="00A56EE0" w:rsidP="00A56EE0">
            <w:pPr>
              <w:jc w:val="center"/>
              <w:rPr>
                <w:rFonts w:cs="Times New Roman"/>
                <w:sz w:val="22"/>
              </w:rPr>
            </w:pPr>
            <w:r w:rsidRPr="00A56EE0">
              <w:rPr>
                <w:rFonts w:cs="Times New Roman"/>
                <w:sz w:val="22"/>
              </w:rPr>
              <w:t>47%</w:t>
            </w:r>
          </w:p>
        </w:tc>
      </w:tr>
      <w:tr w:rsidR="00A56EE0" w:rsidRPr="00A56EE0" w14:paraId="1A6C9E60" w14:textId="77777777" w:rsidTr="0047486B">
        <w:tc>
          <w:tcPr>
            <w:tcW w:w="2093" w:type="dxa"/>
            <w:vAlign w:val="bottom"/>
          </w:tcPr>
          <w:p w14:paraId="5C7E9FE9" w14:textId="77777777" w:rsidR="00A56EE0" w:rsidRPr="00A56EE0" w:rsidRDefault="00A56EE0" w:rsidP="00A56EE0">
            <w:pPr>
              <w:widowControl w:val="0"/>
              <w:jc w:val="both"/>
              <w:rPr>
                <w:rFonts w:cs="Times New Roman"/>
                <w:spacing w:val="2"/>
                <w:sz w:val="20"/>
                <w:szCs w:val="20"/>
                <w:lang w:bidi="ru-RU"/>
              </w:rPr>
            </w:pPr>
            <w:r w:rsidRPr="00A56EE0">
              <w:rPr>
                <w:rFonts w:cs="Times New Roman"/>
                <w:spacing w:val="2"/>
                <w:sz w:val="20"/>
                <w:szCs w:val="20"/>
                <w:lang w:bidi="ru-RU"/>
              </w:rPr>
              <w:t>Низкий уровень</w:t>
            </w:r>
          </w:p>
        </w:tc>
        <w:tc>
          <w:tcPr>
            <w:tcW w:w="1171" w:type="dxa"/>
          </w:tcPr>
          <w:p w14:paraId="00C9A4DC" w14:textId="77777777" w:rsidR="00A56EE0" w:rsidRPr="00A56EE0" w:rsidRDefault="00A56EE0" w:rsidP="00A56EE0">
            <w:pPr>
              <w:jc w:val="center"/>
              <w:rPr>
                <w:rFonts w:cs="Times New Roman"/>
                <w:sz w:val="22"/>
              </w:rPr>
            </w:pPr>
            <w:r w:rsidRPr="00A56EE0">
              <w:rPr>
                <w:rFonts w:cs="Times New Roman"/>
                <w:sz w:val="22"/>
              </w:rPr>
              <w:t>7</w:t>
            </w:r>
          </w:p>
        </w:tc>
        <w:tc>
          <w:tcPr>
            <w:tcW w:w="1458" w:type="dxa"/>
          </w:tcPr>
          <w:p w14:paraId="52C63F06" w14:textId="77777777" w:rsidR="00A56EE0" w:rsidRPr="00A56EE0" w:rsidRDefault="00A56EE0" w:rsidP="00A56EE0">
            <w:pPr>
              <w:jc w:val="center"/>
              <w:rPr>
                <w:rFonts w:cs="Times New Roman"/>
                <w:sz w:val="22"/>
              </w:rPr>
            </w:pPr>
            <w:r w:rsidRPr="00A56EE0">
              <w:rPr>
                <w:rFonts w:cs="Times New Roman"/>
                <w:sz w:val="22"/>
              </w:rPr>
              <w:t>47%</w:t>
            </w:r>
          </w:p>
        </w:tc>
      </w:tr>
    </w:tbl>
    <w:p w14:paraId="54049BF8" w14:textId="77777777" w:rsidR="00A56EE0" w:rsidRPr="00A56EE0" w:rsidRDefault="00A56EE0" w:rsidP="00A56EE0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</w:p>
    <w:p w14:paraId="4FE063CA" w14:textId="77777777" w:rsidR="00A56EE0" w:rsidRPr="00A56EE0" w:rsidRDefault="00A56EE0" w:rsidP="00A56EE0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  <w:r w:rsidRPr="00A56EE0">
        <w:rPr>
          <w:rFonts w:eastAsia="Times New Roman" w:cs="Times New Roman"/>
          <w:kern w:val="0"/>
          <w:sz w:val="24"/>
          <w:lang w:eastAsia="ru-RU"/>
          <w14:ligatures w14:val="none"/>
        </w:rPr>
        <w:t>У 1 ребенка нарушены все группы звуков, включая звуки раннего онтогенеза. У 3 детей нарушены свистящие, шипящие и сонорные звуки. Пять детей нуждаются в коррекции шипящих и сонорных звуков. У 5 детей имеются нарушения в произношении сонорных звуков. Один ребенок не нуждается в коррекции звукопроизношения.</w:t>
      </w:r>
    </w:p>
    <w:p w14:paraId="6E612F65" w14:textId="77777777" w:rsidR="00A56EE0" w:rsidRPr="00A56EE0" w:rsidRDefault="00A56EE0" w:rsidP="00A56EE0">
      <w:pPr>
        <w:spacing w:after="0" w:line="276" w:lineRule="auto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</w:p>
    <w:p w14:paraId="21642EED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kern w:val="0"/>
          <w:sz w:val="24"/>
          <w:lang w:eastAsia="ru-RU"/>
          <w14:ligatures w14:val="none"/>
        </w:rPr>
      </w:pPr>
      <w:r w:rsidRPr="00A56EE0">
        <w:rPr>
          <w:rFonts w:eastAsia="Times New Roman" w:cs="Times New Roman"/>
          <w:b/>
          <w:kern w:val="0"/>
          <w:sz w:val="24"/>
          <w:lang w:eastAsia="ru-RU"/>
          <w14:ligatures w14:val="none"/>
        </w:rPr>
        <w:t>Неречевые функции</w:t>
      </w:r>
    </w:p>
    <w:p w14:paraId="1B69100B" w14:textId="77777777" w:rsidR="00A56EE0" w:rsidRPr="00A56EE0" w:rsidRDefault="00A56EE0" w:rsidP="00A56EE0">
      <w:pPr>
        <w:spacing w:after="0" w:line="276" w:lineRule="auto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  <w:r w:rsidRPr="00A56EE0">
        <w:rPr>
          <w:rFonts w:eastAsia="Times New Roman" w:cs="Times New Roman"/>
          <w:kern w:val="0"/>
          <w:sz w:val="24"/>
          <w:lang w:eastAsia="ru-RU"/>
          <w14:ligatures w14:val="none"/>
        </w:rPr>
        <w:t>Уровень освоения программы по «Развитию неречевых функций» в группе на начало учебного года - 76%</w:t>
      </w:r>
    </w:p>
    <w:p w14:paraId="28993696" w14:textId="77777777" w:rsidR="00A56EE0" w:rsidRPr="00A56EE0" w:rsidRDefault="00A56EE0" w:rsidP="00A56EE0">
      <w:pPr>
        <w:spacing w:after="0" w:line="276" w:lineRule="auto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</w:p>
    <w:p w14:paraId="18CFE200" w14:textId="77777777" w:rsidR="00A56EE0" w:rsidRPr="00A56EE0" w:rsidRDefault="00A56EE0" w:rsidP="00A56EE0">
      <w:pPr>
        <w:spacing w:after="0" w:line="276" w:lineRule="auto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  <w:r w:rsidRPr="00A56EE0">
        <w:rPr>
          <w:rFonts w:eastAsia="Times New Roman" w:cs="Times New Roman"/>
          <w:noProof/>
          <w:kern w:val="0"/>
          <w:sz w:val="24"/>
          <w:lang w:eastAsia="ru-RU"/>
          <w14:ligatures w14:val="none"/>
        </w:rPr>
        <w:drawing>
          <wp:inline distT="0" distB="0" distL="0" distR="0" wp14:anchorId="0636DB07" wp14:editId="017D47AE">
            <wp:extent cx="3657210" cy="1807699"/>
            <wp:effectExtent l="19050" t="0" r="19440" b="2051"/>
            <wp:docPr id="20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A1DD4BE" w14:textId="77777777" w:rsidR="00A56EE0" w:rsidRPr="00A56EE0" w:rsidRDefault="00A56EE0" w:rsidP="00A56EE0">
      <w:pPr>
        <w:spacing w:after="0" w:line="276" w:lineRule="auto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093"/>
        <w:gridCol w:w="1171"/>
        <w:gridCol w:w="1458"/>
      </w:tblGrid>
      <w:tr w:rsidR="00A56EE0" w:rsidRPr="00A56EE0" w14:paraId="1DCD29FC" w14:textId="77777777" w:rsidTr="0047486B">
        <w:tc>
          <w:tcPr>
            <w:tcW w:w="2093" w:type="dxa"/>
          </w:tcPr>
          <w:p w14:paraId="65776672" w14:textId="77777777" w:rsidR="00A56EE0" w:rsidRPr="00A56EE0" w:rsidRDefault="00A56EE0" w:rsidP="00A56EE0">
            <w:pPr>
              <w:widowControl w:val="0"/>
              <w:jc w:val="both"/>
              <w:rPr>
                <w:rFonts w:cs="Times New Roman"/>
                <w:spacing w:val="2"/>
                <w:sz w:val="20"/>
                <w:szCs w:val="20"/>
                <w:lang w:bidi="ru-RU"/>
              </w:rPr>
            </w:pPr>
            <w:r w:rsidRPr="00A56EE0">
              <w:rPr>
                <w:rFonts w:cs="Times New Roman"/>
                <w:spacing w:val="2"/>
                <w:sz w:val="20"/>
                <w:szCs w:val="20"/>
                <w:lang w:bidi="ru-RU"/>
              </w:rPr>
              <w:t>Уровень</w:t>
            </w:r>
          </w:p>
        </w:tc>
        <w:tc>
          <w:tcPr>
            <w:tcW w:w="1171" w:type="dxa"/>
          </w:tcPr>
          <w:p w14:paraId="30A21322" w14:textId="77777777" w:rsidR="00A56EE0" w:rsidRPr="00A56EE0" w:rsidRDefault="00A56EE0" w:rsidP="00A56EE0">
            <w:pPr>
              <w:jc w:val="center"/>
              <w:rPr>
                <w:rFonts w:cs="Times New Roman"/>
                <w:sz w:val="22"/>
              </w:rPr>
            </w:pPr>
            <w:r w:rsidRPr="00A56EE0">
              <w:rPr>
                <w:rFonts w:cs="Times New Roman"/>
                <w:sz w:val="22"/>
              </w:rPr>
              <w:t>кол-во детей</w:t>
            </w:r>
          </w:p>
        </w:tc>
        <w:tc>
          <w:tcPr>
            <w:tcW w:w="1458" w:type="dxa"/>
          </w:tcPr>
          <w:p w14:paraId="54C4D285" w14:textId="77777777" w:rsidR="00A56EE0" w:rsidRPr="00A56EE0" w:rsidRDefault="00A56EE0" w:rsidP="00A56EE0">
            <w:pPr>
              <w:jc w:val="center"/>
              <w:rPr>
                <w:rFonts w:cs="Times New Roman"/>
                <w:sz w:val="22"/>
              </w:rPr>
            </w:pPr>
            <w:r w:rsidRPr="00A56EE0">
              <w:rPr>
                <w:rFonts w:cs="Times New Roman"/>
                <w:sz w:val="22"/>
              </w:rPr>
              <w:t>% соотношение</w:t>
            </w:r>
          </w:p>
        </w:tc>
      </w:tr>
      <w:tr w:rsidR="00A56EE0" w:rsidRPr="00A56EE0" w14:paraId="4BD9C0D8" w14:textId="77777777" w:rsidTr="0047486B">
        <w:tc>
          <w:tcPr>
            <w:tcW w:w="2093" w:type="dxa"/>
            <w:vAlign w:val="bottom"/>
          </w:tcPr>
          <w:p w14:paraId="62D07113" w14:textId="77777777" w:rsidR="00A56EE0" w:rsidRPr="00A56EE0" w:rsidRDefault="00A56EE0" w:rsidP="00A56EE0">
            <w:pPr>
              <w:widowControl w:val="0"/>
              <w:jc w:val="both"/>
              <w:rPr>
                <w:rFonts w:cs="Times New Roman"/>
                <w:spacing w:val="2"/>
                <w:sz w:val="20"/>
                <w:szCs w:val="20"/>
                <w:lang w:bidi="ru-RU"/>
              </w:rPr>
            </w:pPr>
            <w:r w:rsidRPr="00A56EE0">
              <w:rPr>
                <w:rFonts w:cs="Times New Roman"/>
                <w:spacing w:val="2"/>
                <w:sz w:val="20"/>
                <w:szCs w:val="20"/>
                <w:lang w:bidi="ru-RU"/>
              </w:rPr>
              <w:t>Высокий уровень</w:t>
            </w:r>
          </w:p>
        </w:tc>
        <w:tc>
          <w:tcPr>
            <w:tcW w:w="1171" w:type="dxa"/>
          </w:tcPr>
          <w:p w14:paraId="718EDF82" w14:textId="77777777" w:rsidR="00A56EE0" w:rsidRPr="00A56EE0" w:rsidRDefault="00A56EE0" w:rsidP="00A56EE0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A56EE0">
              <w:rPr>
                <w:rFonts w:cs="Times New Roman"/>
                <w:sz w:val="22"/>
              </w:rPr>
              <w:t>6</w:t>
            </w:r>
          </w:p>
        </w:tc>
        <w:tc>
          <w:tcPr>
            <w:tcW w:w="1458" w:type="dxa"/>
          </w:tcPr>
          <w:p w14:paraId="112176DD" w14:textId="77777777" w:rsidR="00A56EE0" w:rsidRPr="00A56EE0" w:rsidRDefault="00A56EE0" w:rsidP="00A56EE0">
            <w:pPr>
              <w:jc w:val="center"/>
              <w:rPr>
                <w:rFonts w:cs="Times New Roman"/>
                <w:sz w:val="22"/>
              </w:rPr>
            </w:pPr>
            <w:r w:rsidRPr="00A56EE0">
              <w:rPr>
                <w:rFonts w:cs="Times New Roman"/>
                <w:sz w:val="22"/>
              </w:rPr>
              <w:t>40%</w:t>
            </w:r>
          </w:p>
        </w:tc>
      </w:tr>
      <w:tr w:rsidR="00A56EE0" w:rsidRPr="00A56EE0" w14:paraId="2BE6F1E6" w14:textId="77777777" w:rsidTr="0047486B">
        <w:tc>
          <w:tcPr>
            <w:tcW w:w="2093" w:type="dxa"/>
            <w:vAlign w:val="bottom"/>
          </w:tcPr>
          <w:p w14:paraId="7BC80006" w14:textId="77777777" w:rsidR="00A56EE0" w:rsidRPr="00A56EE0" w:rsidRDefault="00A56EE0" w:rsidP="00A56EE0">
            <w:pPr>
              <w:widowControl w:val="0"/>
              <w:jc w:val="both"/>
              <w:rPr>
                <w:rFonts w:cs="Times New Roman"/>
                <w:spacing w:val="2"/>
                <w:sz w:val="20"/>
                <w:szCs w:val="20"/>
                <w:lang w:bidi="ru-RU"/>
              </w:rPr>
            </w:pPr>
            <w:r w:rsidRPr="00A56EE0">
              <w:rPr>
                <w:rFonts w:cs="Times New Roman"/>
                <w:spacing w:val="2"/>
                <w:sz w:val="20"/>
                <w:szCs w:val="20"/>
                <w:lang w:bidi="ru-RU"/>
              </w:rPr>
              <w:t>Средний уровень</w:t>
            </w:r>
          </w:p>
        </w:tc>
        <w:tc>
          <w:tcPr>
            <w:tcW w:w="1171" w:type="dxa"/>
          </w:tcPr>
          <w:p w14:paraId="42B5D30D" w14:textId="77777777" w:rsidR="00A56EE0" w:rsidRPr="00A56EE0" w:rsidRDefault="00A56EE0" w:rsidP="00A56EE0">
            <w:pPr>
              <w:jc w:val="center"/>
              <w:rPr>
                <w:rFonts w:cs="Times New Roman"/>
                <w:sz w:val="22"/>
              </w:rPr>
            </w:pPr>
            <w:r w:rsidRPr="00A56EE0">
              <w:rPr>
                <w:rFonts w:cs="Times New Roman"/>
                <w:sz w:val="22"/>
              </w:rPr>
              <w:t>6</w:t>
            </w:r>
          </w:p>
        </w:tc>
        <w:tc>
          <w:tcPr>
            <w:tcW w:w="1458" w:type="dxa"/>
          </w:tcPr>
          <w:p w14:paraId="546E70B7" w14:textId="77777777" w:rsidR="00A56EE0" w:rsidRPr="00A56EE0" w:rsidRDefault="00A56EE0" w:rsidP="00A56EE0">
            <w:pPr>
              <w:jc w:val="center"/>
              <w:rPr>
                <w:rFonts w:cs="Times New Roman"/>
                <w:sz w:val="22"/>
              </w:rPr>
            </w:pPr>
            <w:r w:rsidRPr="00A56EE0">
              <w:rPr>
                <w:rFonts w:cs="Times New Roman"/>
                <w:sz w:val="22"/>
              </w:rPr>
              <w:t>40%</w:t>
            </w:r>
          </w:p>
        </w:tc>
      </w:tr>
      <w:tr w:rsidR="00A56EE0" w:rsidRPr="00A56EE0" w14:paraId="012CC2E0" w14:textId="77777777" w:rsidTr="0047486B">
        <w:tc>
          <w:tcPr>
            <w:tcW w:w="2093" w:type="dxa"/>
            <w:vAlign w:val="bottom"/>
          </w:tcPr>
          <w:p w14:paraId="55DAE117" w14:textId="77777777" w:rsidR="00A56EE0" w:rsidRPr="00A56EE0" w:rsidRDefault="00A56EE0" w:rsidP="00A56EE0">
            <w:pPr>
              <w:widowControl w:val="0"/>
              <w:jc w:val="both"/>
              <w:rPr>
                <w:rFonts w:cs="Times New Roman"/>
                <w:spacing w:val="2"/>
                <w:sz w:val="20"/>
                <w:szCs w:val="20"/>
                <w:lang w:bidi="ru-RU"/>
              </w:rPr>
            </w:pPr>
            <w:r w:rsidRPr="00A56EE0">
              <w:rPr>
                <w:rFonts w:cs="Times New Roman"/>
                <w:spacing w:val="2"/>
                <w:sz w:val="20"/>
                <w:szCs w:val="20"/>
                <w:lang w:bidi="ru-RU"/>
              </w:rPr>
              <w:t>Низкий уровень</w:t>
            </w:r>
          </w:p>
        </w:tc>
        <w:tc>
          <w:tcPr>
            <w:tcW w:w="1171" w:type="dxa"/>
          </w:tcPr>
          <w:p w14:paraId="48FA15B5" w14:textId="77777777" w:rsidR="00A56EE0" w:rsidRPr="00A56EE0" w:rsidRDefault="00A56EE0" w:rsidP="00A56EE0">
            <w:pPr>
              <w:jc w:val="center"/>
              <w:rPr>
                <w:rFonts w:cs="Times New Roman"/>
                <w:sz w:val="22"/>
              </w:rPr>
            </w:pPr>
            <w:r w:rsidRPr="00A56EE0">
              <w:rPr>
                <w:rFonts w:cs="Times New Roman"/>
                <w:sz w:val="22"/>
              </w:rPr>
              <w:t>3</w:t>
            </w:r>
          </w:p>
        </w:tc>
        <w:tc>
          <w:tcPr>
            <w:tcW w:w="1458" w:type="dxa"/>
          </w:tcPr>
          <w:p w14:paraId="3D1F9F3D" w14:textId="77777777" w:rsidR="00A56EE0" w:rsidRPr="00A56EE0" w:rsidRDefault="00A56EE0" w:rsidP="00A56EE0">
            <w:pPr>
              <w:jc w:val="center"/>
              <w:rPr>
                <w:rFonts w:cs="Times New Roman"/>
                <w:sz w:val="22"/>
              </w:rPr>
            </w:pPr>
            <w:r w:rsidRPr="00A56EE0">
              <w:rPr>
                <w:rFonts w:cs="Times New Roman"/>
                <w:sz w:val="22"/>
              </w:rPr>
              <w:t>20%</w:t>
            </w:r>
          </w:p>
        </w:tc>
      </w:tr>
    </w:tbl>
    <w:p w14:paraId="2D3CCB71" w14:textId="77777777" w:rsidR="00A56EE0" w:rsidRPr="00A56EE0" w:rsidRDefault="00A56EE0" w:rsidP="00A56EE0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</w:p>
    <w:p w14:paraId="10556D25" w14:textId="77777777" w:rsidR="00A56EE0" w:rsidRPr="00A56EE0" w:rsidRDefault="00A56EE0" w:rsidP="00A56EE0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  <w:r w:rsidRPr="00A56EE0">
        <w:rPr>
          <w:rFonts w:eastAsia="Times New Roman" w:cs="Times New Roman"/>
          <w:kern w:val="0"/>
          <w:sz w:val="24"/>
          <w:lang w:eastAsia="ru-RU"/>
          <w14:ligatures w14:val="none"/>
        </w:rPr>
        <w:t xml:space="preserve">На начало учебного года у 6 детей из группы сформировано зрительное и слуховое внимание, пространственная ориентация и логическое мышление, что составляет 40% от </w:t>
      </w:r>
      <w:r w:rsidRPr="00A56EE0">
        <w:rPr>
          <w:rFonts w:eastAsia="Times New Roman" w:cs="Times New Roman"/>
          <w:kern w:val="0"/>
          <w:sz w:val="24"/>
          <w:lang w:eastAsia="ru-RU"/>
          <w14:ligatures w14:val="none"/>
        </w:rPr>
        <w:lastRenderedPageBreak/>
        <w:t>общего числа детей группы. Шесть детей плохо ориентируются в пространстве и во времени. У 3 детей не развито логическое мышление.</w:t>
      </w:r>
    </w:p>
    <w:p w14:paraId="3848E12C" w14:textId="77777777" w:rsidR="00A56EE0" w:rsidRPr="00A56EE0" w:rsidRDefault="00A56EE0" w:rsidP="00A56EE0">
      <w:pPr>
        <w:spacing w:after="0" w:line="276" w:lineRule="auto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</w:p>
    <w:p w14:paraId="5EF32412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kern w:val="0"/>
          <w:sz w:val="24"/>
          <w:lang w:eastAsia="ru-RU"/>
          <w14:ligatures w14:val="none"/>
        </w:rPr>
      </w:pPr>
      <w:r w:rsidRPr="00A56EE0">
        <w:rPr>
          <w:rFonts w:eastAsia="Times New Roman" w:cs="Times New Roman"/>
          <w:b/>
          <w:kern w:val="0"/>
          <w:sz w:val="24"/>
          <w:lang w:eastAsia="ru-RU"/>
          <w14:ligatures w14:val="none"/>
        </w:rPr>
        <w:t>Моторная сфера</w:t>
      </w:r>
    </w:p>
    <w:p w14:paraId="30BBA8D9" w14:textId="77777777" w:rsidR="00A56EE0" w:rsidRPr="00A56EE0" w:rsidRDefault="00A56EE0" w:rsidP="00A56EE0">
      <w:pPr>
        <w:spacing w:after="0" w:line="276" w:lineRule="auto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  <w:r w:rsidRPr="00A56EE0">
        <w:rPr>
          <w:rFonts w:eastAsia="Times New Roman" w:cs="Times New Roman"/>
          <w:kern w:val="0"/>
          <w:sz w:val="24"/>
          <w:lang w:eastAsia="ru-RU"/>
          <w14:ligatures w14:val="none"/>
        </w:rPr>
        <w:t>Уровень освоения программы по «Развитию моторной сферы» в группе на начало учебного года - 78%</w:t>
      </w:r>
    </w:p>
    <w:p w14:paraId="2A494C4C" w14:textId="77777777" w:rsidR="00A56EE0" w:rsidRPr="00A56EE0" w:rsidRDefault="00A56EE0" w:rsidP="00A56EE0">
      <w:pPr>
        <w:spacing w:after="0" w:line="276" w:lineRule="auto"/>
        <w:jc w:val="both"/>
        <w:rPr>
          <w:rFonts w:eastAsia="Times New Roman" w:cs="Times New Roman"/>
          <w:b/>
          <w:kern w:val="0"/>
          <w:sz w:val="24"/>
          <w:lang w:eastAsia="ru-RU"/>
          <w14:ligatures w14:val="none"/>
        </w:rPr>
      </w:pPr>
      <w:r w:rsidRPr="00A56EE0">
        <w:rPr>
          <w:rFonts w:eastAsia="Times New Roman" w:cs="Times New Roman"/>
          <w:b/>
          <w:noProof/>
          <w:kern w:val="0"/>
          <w:sz w:val="24"/>
          <w:lang w:eastAsia="ru-RU"/>
          <w14:ligatures w14:val="none"/>
        </w:rPr>
        <w:drawing>
          <wp:inline distT="0" distB="0" distL="0" distR="0" wp14:anchorId="3E33912A" wp14:editId="5B54BF84">
            <wp:extent cx="3657210" cy="1807699"/>
            <wp:effectExtent l="19050" t="0" r="19440" b="2051"/>
            <wp:docPr id="27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900D3AD" w14:textId="77777777" w:rsidR="00A56EE0" w:rsidRPr="00A56EE0" w:rsidRDefault="00A56EE0" w:rsidP="00A56EE0">
      <w:pPr>
        <w:spacing w:after="0" w:line="276" w:lineRule="auto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093"/>
        <w:gridCol w:w="1171"/>
        <w:gridCol w:w="1458"/>
      </w:tblGrid>
      <w:tr w:rsidR="00A56EE0" w:rsidRPr="00A56EE0" w14:paraId="5302532C" w14:textId="77777777" w:rsidTr="0047486B">
        <w:tc>
          <w:tcPr>
            <w:tcW w:w="2093" w:type="dxa"/>
          </w:tcPr>
          <w:p w14:paraId="0FC58C69" w14:textId="77777777" w:rsidR="00A56EE0" w:rsidRPr="00A56EE0" w:rsidRDefault="00A56EE0" w:rsidP="00A56EE0">
            <w:pPr>
              <w:widowControl w:val="0"/>
              <w:jc w:val="both"/>
              <w:rPr>
                <w:rFonts w:cs="Times New Roman"/>
                <w:spacing w:val="2"/>
                <w:sz w:val="20"/>
                <w:szCs w:val="20"/>
                <w:lang w:bidi="ru-RU"/>
              </w:rPr>
            </w:pPr>
            <w:r w:rsidRPr="00A56EE0">
              <w:rPr>
                <w:rFonts w:cs="Times New Roman"/>
                <w:spacing w:val="2"/>
                <w:sz w:val="20"/>
                <w:szCs w:val="20"/>
                <w:lang w:bidi="ru-RU"/>
              </w:rPr>
              <w:t>Уровень</w:t>
            </w:r>
          </w:p>
        </w:tc>
        <w:tc>
          <w:tcPr>
            <w:tcW w:w="1171" w:type="dxa"/>
          </w:tcPr>
          <w:p w14:paraId="28A85596" w14:textId="77777777" w:rsidR="00A56EE0" w:rsidRPr="00A56EE0" w:rsidRDefault="00A56EE0" w:rsidP="00A56EE0">
            <w:pPr>
              <w:jc w:val="center"/>
              <w:rPr>
                <w:rFonts w:cs="Times New Roman"/>
                <w:sz w:val="22"/>
              </w:rPr>
            </w:pPr>
            <w:r w:rsidRPr="00A56EE0">
              <w:rPr>
                <w:rFonts w:cs="Times New Roman"/>
                <w:sz w:val="22"/>
              </w:rPr>
              <w:t>кол-во детей</w:t>
            </w:r>
          </w:p>
        </w:tc>
        <w:tc>
          <w:tcPr>
            <w:tcW w:w="1458" w:type="dxa"/>
          </w:tcPr>
          <w:p w14:paraId="5CE8333B" w14:textId="77777777" w:rsidR="00A56EE0" w:rsidRPr="00A56EE0" w:rsidRDefault="00A56EE0" w:rsidP="00A56EE0">
            <w:pPr>
              <w:jc w:val="center"/>
              <w:rPr>
                <w:rFonts w:cs="Times New Roman"/>
                <w:sz w:val="22"/>
              </w:rPr>
            </w:pPr>
            <w:r w:rsidRPr="00A56EE0">
              <w:rPr>
                <w:rFonts w:cs="Times New Roman"/>
                <w:sz w:val="22"/>
              </w:rPr>
              <w:t>% соотношение</w:t>
            </w:r>
          </w:p>
        </w:tc>
      </w:tr>
      <w:tr w:rsidR="00A56EE0" w:rsidRPr="00A56EE0" w14:paraId="51166F51" w14:textId="77777777" w:rsidTr="0047486B">
        <w:tc>
          <w:tcPr>
            <w:tcW w:w="2093" w:type="dxa"/>
            <w:vAlign w:val="bottom"/>
          </w:tcPr>
          <w:p w14:paraId="1B3D98AD" w14:textId="77777777" w:rsidR="00A56EE0" w:rsidRPr="00A56EE0" w:rsidRDefault="00A56EE0" w:rsidP="00A56EE0">
            <w:pPr>
              <w:widowControl w:val="0"/>
              <w:jc w:val="both"/>
              <w:rPr>
                <w:rFonts w:cs="Times New Roman"/>
                <w:spacing w:val="2"/>
                <w:sz w:val="20"/>
                <w:szCs w:val="20"/>
                <w:lang w:bidi="ru-RU"/>
              </w:rPr>
            </w:pPr>
            <w:r w:rsidRPr="00A56EE0">
              <w:rPr>
                <w:rFonts w:cs="Times New Roman"/>
                <w:spacing w:val="2"/>
                <w:sz w:val="20"/>
                <w:szCs w:val="20"/>
                <w:lang w:bidi="ru-RU"/>
              </w:rPr>
              <w:t>Высокий уровень</w:t>
            </w:r>
          </w:p>
        </w:tc>
        <w:tc>
          <w:tcPr>
            <w:tcW w:w="1171" w:type="dxa"/>
          </w:tcPr>
          <w:p w14:paraId="2516E896" w14:textId="77777777" w:rsidR="00A56EE0" w:rsidRPr="00A56EE0" w:rsidRDefault="00A56EE0" w:rsidP="00A56EE0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A56EE0">
              <w:rPr>
                <w:rFonts w:cs="Times New Roman"/>
                <w:sz w:val="22"/>
              </w:rPr>
              <w:t>4</w:t>
            </w:r>
          </w:p>
        </w:tc>
        <w:tc>
          <w:tcPr>
            <w:tcW w:w="1458" w:type="dxa"/>
          </w:tcPr>
          <w:p w14:paraId="7AE57DC2" w14:textId="77777777" w:rsidR="00A56EE0" w:rsidRPr="00A56EE0" w:rsidRDefault="00A56EE0" w:rsidP="00A56EE0">
            <w:pPr>
              <w:jc w:val="center"/>
              <w:rPr>
                <w:rFonts w:cs="Times New Roman"/>
                <w:sz w:val="22"/>
              </w:rPr>
            </w:pPr>
            <w:r w:rsidRPr="00A56EE0">
              <w:rPr>
                <w:rFonts w:cs="Times New Roman"/>
                <w:sz w:val="22"/>
              </w:rPr>
              <w:t>27%</w:t>
            </w:r>
          </w:p>
        </w:tc>
      </w:tr>
      <w:tr w:rsidR="00A56EE0" w:rsidRPr="00A56EE0" w14:paraId="3D201A46" w14:textId="77777777" w:rsidTr="0047486B">
        <w:tc>
          <w:tcPr>
            <w:tcW w:w="2093" w:type="dxa"/>
            <w:vAlign w:val="bottom"/>
          </w:tcPr>
          <w:p w14:paraId="64B9495F" w14:textId="77777777" w:rsidR="00A56EE0" w:rsidRPr="00A56EE0" w:rsidRDefault="00A56EE0" w:rsidP="00A56EE0">
            <w:pPr>
              <w:widowControl w:val="0"/>
              <w:jc w:val="both"/>
              <w:rPr>
                <w:rFonts w:cs="Times New Roman"/>
                <w:spacing w:val="2"/>
                <w:sz w:val="20"/>
                <w:szCs w:val="20"/>
                <w:lang w:bidi="ru-RU"/>
              </w:rPr>
            </w:pPr>
            <w:r w:rsidRPr="00A56EE0">
              <w:rPr>
                <w:rFonts w:cs="Times New Roman"/>
                <w:spacing w:val="2"/>
                <w:sz w:val="20"/>
                <w:szCs w:val="20"/>
                <w:lang w:bidi="ru-RU"/>
              </w:rPr>
              <w:t>Средний уровень</w:t>
            </w:r>
          </w:p>
        </w:tc>
        <w:tc>
          <w:tcPr>
            <w:tcW w:w="1171" w:type="dxa"/>
          </w:tcPr>
          <w:p w14:paraId="33409E46" w14:textId="77777777" w:rsidR="00A56EE0" w:rsidRPr="00A56EE0" w:rsidRDefault="00A56EE0" w:rsidP="00A56EE0">
            <w:pPr>
              <w:jc w:val="center"/>
              <w:rPr>
                <w:rFonts w:cs="Times New Roman"/>
                <w:sz w:val="22"/>
              </w:rPr>
            </w:pPr>
            <w:r w:rsidRPr="00A56EE0">
              <w:rPr>
                <w:rFonts w:cs="Times New Roman"/>
                <w:sz w:val="22"/>
              </w:rPr>
              <w:t>10</w:t>
            </w:r>
          </w:p>
        </w:tc>
        <w:tc>
          <w:tcPr>
            <w:tcW w:w="1458" w:type="dxa"/>
          </w:tcPr>
          <w:p w14:paraId="5104B853" w14:textId="77777777" w:rsidR="00A56EE0" w:rsidRPr="00A56EE0" w:rsidRDefault="00A56EE0" w:rsidP="00A56EE0">
            <w:pPr>
              <w:jc w:val="center"/>
              <w:rPr>
                <w:rFonts w:cs="Times New Roman"/>
                <w:sz w:val="22"/>
              </w:rPr>
            </w:pPr>
            <w:r w:rsidRPr="00A56EE0">
              <w:rPr>
                <w:rFonts w:cs="Times New Roman"/>
                <w:sz w:val="22"/>
              </w:rPr>
              <w:t>67%</w:t>
            </w:r>
          </w:p>
        </w:tc>
      </w:tr>
      <w:tr w:rsidR="00A56EE0" w:rsidRPr="00A56EE0" w14:paraId="59469A0F" w14:textId="77777777" w:rsidTr="0047486B">
        <w:tc>
          <w:tcPr>
            <w:tcW w:w="2093" w:type="dxa"/>
            <w:vAlign w:val="bottom"/>
          </w:tcPr>
          <w:p w14:paraId="139CCC45" w14:textId="77777777" w:rsidR="00A56EE0" w:rsidRPr="00A56EE0" w:rsidRDefault="00A56EE0" w:rsidP="00A56EE0">
            <w:pPr>
              <w:widowControl w:val="0"/>
              <w:jc w:val="both"/>
              <w:rPr>
                <w:rFonts w:cs="Times New Roman"/>
                <w:spacing w:val="2"/>
                <w:sz w:val="20"/>
                <w:szCs w:val="20"/>
                <w:lang w:bidi="ru-RU"/>
              </w:rPr>
            </w:pPr>
            <w:r w:rsidRPr="00A56EE0">
              <w:rPr>
                <w:rFonts w:cs="Times New Roman"/>
                <w:spacing w:val="2"/>
                <w:sz w:val="20"/>
                <w:szCs w:val="20"/>
                <w:lang w:bidi="ru-RU"/>
              </w:rPr>
              <w:t>Низкий уровень</w:t>
            </w:r>
          </w:p>
        </w:tc>
        <w:tc>
          <w:tcPr>
            <w:tcW w:w="1171" w:type="dxa"/>
          </w:tcPr>
          <w:p w14:paraId="01552892" w14:textId="77777777" w:rsidR="00A56EE0" w:rsidRPr="00A56EE0" w:rsidRDefault="00A56EE0" w:rsidP="00A56EE0">
            <w:pPr>
              <w:jc w:val="center"/>
              <w:rPr>
                <w:rFonts w:cs="Times New Roman"/>
                <w:sz w:val="22"/>
              </w:rPr>
            </w:pPr>
            <w:r w:rsidRPr="00A56EE0">
              <w:rPr>
                <w:rFonts w:cs="Times New Roman"/>
                <w:sz w:val="22"/>
              </w:rPr>
              <w:t>1</w:t>
            </w:r>
          </w:p>
        </w:tc>
        <w:tc>
          <w:tcPr>
            <w:tcW w:w="1458" w:type="dxa"/>
          </w:tcPr>
          <w:p w14:paraId="3B0210AD" w14:textId="77777777" w:rsidR="00A56EE0" w:rsidRPr="00A56EE0" w:rsidRDefault="00A56EE0" w:rsidP="00A56EE0">
            <w:pPr>
              <w:jc w:val="center"/>
              <w:rPr>
                <w:rFonts w:cs="Times New Roman"/>
                <w:sz w:val="22"/>
              </w:rPr>
            </w:pPr>
            <w:r w:rsidRPr="00A56EE0">
              <w:rPr>
                <w:rFonts w:cs="Times New Roman"/>
                <w:sz w:val="22"/>
              </w:rPr>
              <w:t>6%</w:t>
            </w:r>
          </w:p>
        </w:tc>
      </w:tr>
    </w:tbl>
    <w:p w14:paraId="04911542" w14:textId="77777777" w:rsidR="00A56EE0" w:rsidRPr="00A56EE0" w:rsidRDefault="00A56EE0" w:rsidP="00A56EE0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</w:p>
    <w:p w14:paraId="4CE9365B" w14:textId="77777777" w:rsidR="00A56EE0" w:rsidRPr="00A56EE0" w:rsidRDefault="00A56EE0" w:rsidP="00A56EE0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  <w:r w:rsidRPr="00A56EE0">
        <w:rPr>
          <w:rFonts w:eastAsia="Times New Roman" w:cs="Times New Roman"/>
          <w:kern w:val="0"/>
          <w:sz w:val="24"/>
          <w:lang w:eastAsia="ru-RU"/>
          <w14:ligatures w14:val="none"/>
        </w:rPr>
        <w:t xml:space="preserve">Из данных диаграммы видно, что на начало учебного года в группе преобладает средний уровень развития моторной сферы. У 4 детей в достаточной степени развита общая, мелкая и артикуляционная моторика, что составляет 27% от общего числа детей в группе. У 1 ребенка – это 6% моторная сфера </w:t>
      </w:r>
      <w:proofErr w:type="gramStart"/>
      <w:r w:rsidRPr="00A56EE0">
        <w:rPr>
          <w:rFonts w:eastAsia="Times New Roman" w:cs="Times New Roman"/>
          <w:kern w:val="0"/>
          <w:sz w:val="24"/>
          <w:lang w:eastAsia="ru-RU"/>
          <w14:ligatures w14:val="none"/>
        </w:rPr>
        <w:t>не достаточно</w:t>
      </w:r>
      <w:proofErr w:type="gramEnd"/>
      <w:r w:rsidRPr="00A56EE0">
        <w:rPr>
          <w:rFonts w:eastAsia="Times New Roman" w:cs="Times New Roman"/>
          <w:kern w:val="0"/>
          <w:sz w:val="24"/>
          <w:lang w:eastAsia="ru-RU"/>
          <w14:ligatures w14:val="none"/>
        </w:rPr>
        <w:t xml:space="preserve"> развита.  67% детей группы нуждаются в дальнейшей работе по развитию мелкой и артикуляционной моторики.</w:t>
      </w:r>
    </w:p>
    <w:p w14:paraId="29D70F6F" w14:textId="77777777" w:rsidR="00A56EE0" w:rsidRPr="00A56EE0" w:rsidRDefault="00A56EE0" w:rsidP="00A56EE0">
      <w:pPr>
        <w:spacing w:after="0" w:line="276" w:lineRule="auto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</w:p>
    <w:p w14:paraId="3A77EF04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kern w:val="0"/>
          <w:sz w:val="24"/>
          <w:lang w:eastAsia="ru-RU"/>
          <w14:ligatures w14:val="none"/>
        </w:rPr>
      </w:pPr>
      <w:r w:rsidRPr="00A56EE0">
        <w:rPr>
          <w:rFonts w:eastAsia="Times New Roman" w:cs="Times New Roman"/>
          <w:b/>
          <w:kern w:val="0"/>
          <w:sz w:val="24"/>
          <w:lang w:eastAsia="ru-RU"/>
          <w14:ligatures w14:val="none"/>
        </w:rPr>
        <w:t>Фонематические процессы</w:t>
      </w:r>
    </w:p>
    <w:p w14:paraId="26193031" w14:textId="77777777" w:rsidR="00A56EE0" w:rsidRPr="00A56EE0" w:rsidRDefault="00A56EE0" w:rsidP="00A56EE0">
      <w:pPr>
        <w:spacing w:after="0" w:line="276" w:lineRule="auto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  <w:r w:rsidRPr="00A56EE0">
        <w:rPr>
          <w:rFonts w:eastAsia="Times New Roman" w:cs="Times New Roman"/>
          <w:kern w:val="0"/>
          <w:sz w:val="24"/>
          <w:lang w:eastAsia="ru-RU"/>
          <w14:ligatures w14:val="none"/>
        </w:rPr>
        <w:t>Уровень освоения программы по «Развитию фонематических процессов» в группе на начало учебного года - 67%</w:t>
      </w:r>
    </w:p>
    <w:p w14:paraId="2F5A8312" w14:textId="77777777" w:rsidR="00A56EE0" w:rsidRPr="00A56EE0" w:rsidRDefault="00A56EE0" w:rsidP="00A56EE0">
      <w:pPr>
        <w:spacing w:after="0" w:line="276" w:lineRule="auto"/>
        <w:jc w:val="both"/>
        <w:rPr>
          <w:rFonts w:eastAsia="Times New Roman" w:cs="Times New Roman"/>
          <w:b/>
          <w:kern w:val="0"/>
          <w:sz w:val="24"/>
          <w:lang w:eastAsia="ru-RU"/>
          <w14:ligatures w14:val="none"/>
        </w:rPr>
      </w:pPr>
      <w:r w:rsidRPr="00A56EE0">
        <w:rPr>
          <w:rFonts w:eastAsia="Times New Roman" w:cs="Times New Roman"/>
          <w:b/>
          <w:noProof/>
          <w:kern w:val="0"/>
          <w:sz w:val="24"/>
          <w:lang w:eastAsia="ru-RU"/>
          <w14:ligatures w14:val="none"/>
        </w:rPr>
        <w:drawing>
          <wp:inline distT="0" distB="0" distL="0" distR="0" wp14:anchorId="5D44064A" wp14:editId="15B22ED6">
            <wp:extent cx="3657210" cy="1807699"/>
            <wp:effectExtent l="19050" t="0" r="19440" b="2051"/>
            <wp:docPr id="29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E631704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kern w:val="0"/>
          <w:sz w:val="24"/>
          <w:lang w:eastAsia="ru-RU"/>
          <w14:ligatures w14:val="none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093"/>
        <w:gridCol w:w="1171"/>
        <w:gridCol w:w="1458"/>
      </w:tblGrid>
      <w:tr w:rsidR="00A56EE0" w:rsidRPr="00A56EE0" w14:paraId="61756801" w14:textId="77777777" w:rsidTr="0047486B">
        <w:tc>
          <w:tcPr>
            <w:tcW w:w="2093" w:type="dxa"/>
          </w:tcPr>
          <w:p w14:paraId="7A76C73F" w14:textId="77777777" w:rsidR="00A56EE0" w:rsidRPr="00A56EE0" w:rsidRDefault="00A56EE0" w:rsidP="00A56EE0">
            <w:pPr>
              <w:widowControl w:val="0"/>
              <w:jc w:val="both"/>
              <w:rPr>
                <w:rFonts w:cs="Times New Roman"/>
                <w:spacing w:val="2"/>
                <w:sz w:val="20"/>
                <w:szCs w:val="20"/>
                <w:lang w:bidi="ru-RU"/>
              </w:rPr>
            </w:pPr>
            <w:r w:rsidRPr="00A56EE0">
              <w:rPr>
                <w:rFonts w:cs="Times New Roman"/>
                <w:spacing w:val="2"/>
                <w:sz w:val="20"/>
                <w:szCs w:val="20"/>
                <w:lang w:bidi="ru-RU"/>
              </w:rPr>
              <w:t>Уровень</w:t>
            </w:r>
          </w:p>
        </w:tc>
        <w:tc>
          <w:tcPr>
            <w:tcW w:w="1171" w:type="dxa"/>
          </w:tcPr>
          <w:p w14:paraId="39C6B113" w14:textId="77777777" w:rsidR="00A56EE0" w:rsidRPr="00A56EE0" w:rsidRDefault="00A56EE0" w:rsidP="00A56EE0">
            <w:pPr>
              <w:jc w:val="center"/>
              <w:rPr>
                <w:rFonts w:cs="Times New Roman"/>
                <w:bCs/>
                <w:sz w:val="22"/>
              </w:rPr>
            </w:pPr>
            <w:r w:rsidRPr="00A56EE0">
              <w:rPr>
                <w:rFonts w:cs="Times New Roman"/>
                <w:sz w:val="22"/>
              </w:rPr>
              <w:t>кол-во детей</w:t>
            </w:r>
          </w:p>
        </w:tc>
        <w:tc>
          <w:tcPr>
            <w:tcW w:w="1458" w:type="dxa"/>
          </w:tcPr>
          <w:p w14:paraId="1684030B" w14:textId="77777777" w:rsidR="00A56EE0" w:rsidRPr="00A56EE0" w:rsidRDefault="00A56EE0" w:rsidP="00A56EE0">
            <w:pPr>
              <w:jc w:val="center"/>
              <w:rPr>
                <w:rFonts w:cs="Times New Roman"/>
                <w:sz w:val="22"/>
              </w:rPr>
            </w:pPr>
            <w:r w:rsidRPr="00A56EE0">
              <w:rPr>
                <w:rFonts w:cs="Times New Roman"/>
                <w:sz w:val="22"/>
              </w:rPr>
              <w:t>% соотношение</w:t>
            </w:r>
          </w:p>
        </w:tc>
      </w:tr>
      <w:tr w:rsidR="00A56EE0" w:rsidRPr="00A56EE0" w14:paraId="2816BFCA" w14:textId="77777777" w:rsidTr="0047486B">
        <w:tc>
          <w:tcPr>
            <w:tcW w:w="2093" w:type="dxa"/>
            <w:vAlign w:val="bottom"/>
          </w:tcPr>
          <w:p w14:paraId="7023D23D" w14:textId="77777777" w:rsidR="00A56EE0" w:rsidRPr="00A56EE0" w:rsidRDefault="00A56EE0" w:rsidP="00A56EE0">
            <w:pPr>
              <w:widowControl w:val="0"/>
              <w:jc w:val="both"/>
              <w:rPr>
                <w:rFonts w:cs="Times New Roman"/>
                <w:spacing w:val="2"/>
                <w:sz w:val="20"/>
                <w:szCs w:val="20"/>
                <w:lang w:bidi="ru-RU"/>
              </w:rPr>
            </w:pPr>
            <w:r w:rsidRPr="00A56EE0">
              <w:rPr>
                <w:rFonts w:cs="Times New Roman"/>
                <w:spacing w:val="2"/>
                <w:sz w:val="20"/>
                <w:szCs w:val="20"/>
                <w:lang w:bidi="ru-RU"/>
              </w:rPr>
              <w:t>Высокий уровень</w:t>
            </w:r>
          </w:p>
        </w:tc>
        <w:tc>
          <w:tcPr>
            <w:tcW w:w="1171" w:type="dxa"/>
            <w:tcBorders>
              <w:right w:val="single" w:sz="4" w:space="0" w:color="auto"/>
            </w:tcBorders>
          </w:tcPr>
          <w:p w14:paraId="2945733C" w14:textId="77777777" w:rsidR="00A56EE0" w:rsidRPr="00A56EE0" w:rsidRDefault="00A56EE0" w:rsidP="00A56EE0">
            <w:pPr>
              <w:jc w:val="center"/>
              <w:rPr>
                <w:rFonts w:cs="Times New Roman"/>
                <w:bCs/>
                <w:color w:val="EE0000"/>
                <w:sz w:val="22"/>
              </w:rPr>
            </w:pPr>
            <w:r w:rsidRPr="00A56EE0">
              <w:rPr>
                <w:rFonts w:cs="Times New Roman"/>
                <w:bCs/>
                <w:sz w:val="22"/>
              </w:rPr>
              <w:t>2</w:t>
            </w:r>
          </w:p>
        </w:tc>
        <w:tc>
          <w:tcPr>
            <w:tcW w:w="1458" w:type="dxa"/>
          </w:tcPr>
          <w:p w14:paraId="68628F0C" w14:textId="77777777" w:rsidR="00A56EE0" w:rsidRPr="00A56EE0" w:rsidRDefault="00A56EE0" w:rsidP="00A56EE0">
            <w:pPr>
              <w:jc w:val="center"/>
              <w:rPr>
                <w:rFonts w:cs="Times New Roman"/>
                <w:sz w:val="22"/>
              </w:rPr>
            </w:pPr>
            <w:r w:rsidRPr="00A56EE0">
              <w:rPr>
                <w:rFonts w:cs="Times New Roman"/>
                <w:sz w:val="22"/>
              </w:rPr>
              <w:t>13%</w:t>
            </w:r>
          </w:p>
        </w:tc>
      </w:tr>
      <w:tr w:rsidR="00A56EE0" w:rsidRPr="00A56EE0" w14:paraId="4FDC295E" w14:textId="77777777" w:rsidTr="0047486B">
        <w:tc>
          <w:tcPr>
            <w:tcW w:w="2093" w:type="dxa"/>
            <w:vAlign w:val="bottom"/>
          </w:tcPr>
          <w:p w14:paraId="0BC8689A" w14:textId="77777777" w:rsidR="00A56EE0" w:rsidRPr="00A56EE0" w:rsidRDefault="00A56EE0" w:rsidP="00A56EE0">
            <w:pPr>
              <w:widowControl w:val="0"/>
              <w:jc w:val="both"/>
              <w:rPr>
                <w:rFonts w:cs="Times New Roman"/>
                <w:spacing w:val="2"/>
                <w:sz w:val="20"/>
                <w:szCs w:val="20"/>
                <w:lang w:bidi="ru-RU"/>
              </w:rPr>
            </w:pPr>
            <w:r w:rsidRPr="00A56EE0">
              <w:rPr>
                <w:rFonts w:cs="Times New Roman"/>
                <w:spacing w:val="2"/>
                <w:sz w:val="20"/>
                <w:szCs w:val="20"/>
                <w:lang w:bidi="ru-RU"/>
              </w:rPr>
              <w:t>Средний уровень</w:t>
            </w:r>
          </w:p>
        </w:tc>
        <w:tc>
          <w:tcPr>
            <w:tcW w:w="1171" w:type="dxa"/>
            <w:tcBorders>
              <w:right w:val="single" w:sz="4" w:space="0" w:color="auto"/>
            </w:tcBorders>
          </w:tcPr>
          <w:p w14:paraId="2261829C" w14:textId="77777777" w:rsidR="00A56EE0" w:rsidRPr="00A56EE0" w:rsidRDefault="00A56EE0" w:rsidP="00A56EE0">
            <w:pPr>
              <w:jc w:val="center"/>
              <w:rPr>
                <w:rFonts w:cs="Times New Roman"/>
                <w:bCs/>
                <w:color w:val="EE0000"/>
                <w:sz w:val="22"/>
              </w:rPr>
            </w:pPr>
            <w:r w:rsidRPr="00A56EE0">
              <w:rPr>
                <w:rFonts w:cs="Times New Roman"/>
                <w:bCs/>
                <w:sz w:val="22"/>
              </w:rPr>
              <w:t>11</w:t>
            </w:r>
          </w:p>
        </w:tc>
        <w:tc>
          <w:tcPr>
            <w:tcW w:w="1458" w:type="dxa"/>
          </w:tcPr>
          <w:p w14:paraId="11DC6A06" w14:textId="77777777" w:rsidR="00A56EE0" w:rsidRPr="00A56EE0" w:rsidRDefault="00A56EE0" w:rsidP="00A56EE0">
            <w:pPr>
              <w:jc w:val="center"/>
              <w:rPr>
                <w:rFonts w:cs="Times New Roman"/>
                <w:sz w:val="22"/>
              </w:rPr>
            </w:pPr>
            <w:r w:rsidRPr="00A56EE0">
              <w:rPr>
                <w:rFonts w:cs="Times New Roman"/>
                <w:sz w:val="22"/>
              </w:rPr>
              <w:t>74%</w:t>
            </w:r>
          </w:p>
        </w:tc>
      </w:tr>
      <w:tr w:rsidR="00A56EE0" w:rsidRPr="00A56EE0" w14:paraId="28216F62" w14:textId="77777777" w:rsidTr="0047486B">
        <w:tc>
          <w:tcPr>
            <w:tcW w:w="2093" w:type="dxa"/>
            <w:vAlign w:val="bottom"/>
          </w:tcPr>
          <w:p w14:paraId="4C2BD609" w14:textId="77777777" w:rsidR="00A56EE0" w:rsidRPr="00A56EE0" w:rsidRDefault="00A56EE0" w:rsidP="00A56EE0">
            <w:pPr>
              <w:widowControl w:val="0"/>
              <w:jc w:val="both"/>
              <w:rPr>
                <w:rFonts w:cs="Times New Roman"/>
                <w:spacing w:val="2"/>
                <w:sz w:val="20"/>
                <w:szCs w:val="20"/>
                <w:lang w:bidi="ru-RU"/>
              </w:rPr>
            </w:pPr>
            <w:r w:rsidRPr="00A56EE0">
              <w:rPr>
                <w:rFonts w:cs="Times New Roman"/>
                <w:spacing w:val="2"/>
                <w:sz w:val="20"/>
                <w:szCs w:val="20"/>
                <w:lang w:bidi="ru-RU"/>
              </w:rPr>
              <w:t>Низкий уровень</w:t>
            </w:r>
          </w:p>
        </w:tc>
        <w:tc>
          <w:tcPr>
            <w:tcW w:w="1171" w:type="dxa"/>
            <w:tcBorders>
              <w:right w:val="single" w:sz="4" w:space="0" w:color="auto"/>
            </w:tcBorders>
          </w:tcPr>
          <w:p w14:paraId="48BEFDC5" w14:textId="77777777" w:rsidR="00A56EE0" w:rsidRPr="00A56EE0" w:rsidRDefault="00A56EE0" w:rsidP="00A56EE0">
            <w:pPr>
              <w:jc w:val="center"/>
              <w:rPr>
                <w:rFonts w:cs="Times New Roman"/>
                <w:bCs/>
                <w:color w:val="EE0000"/>
                <w:sz w:val="22"/>
              </w:rPr>
            </w:pPr>
            <w:r w:rsidRPr="00A56EE0">
              <w:rPr>
                <w:rFonts w:cs="Times New Roman"/>
                <w:bCs/>
                <w:sz w:val="22"/>
              </w:rPr>
              <w:t>2</w:t>
            </w:r>
          </w:p>
        </w:tc>
        <w:tc>
          <w:tcPr>
            <w:tcW w:w="1458" w:type="dxa"/>
          </w:tcPr>
          <w:p w14:paraId="621A5AFC" w14:textId="77777777" w:rsidR="00A56EE0" w:rsidRPr="00A56EE0" w:rsidRDefault="00A56EE0" w:rsidP="00A56EE0">
            <w:pPr>
              <w:jc w:val="center"/>
              <w:rPr>
                <w:rFonts w:cs="Times New Roman"/>
                <w:sz w:val="22"/>
              </w:rPr>
            </w:pPr>
            <w:r w:rsidRPr="00A56EE0">
              <w:rPr>
                <w:rFonts w:cs="Times New Roman"/>
                <w:sz w:val="22"/>
              </w:rPr>
              <w:t>13%</w:t>
            </w:r>
          </w:p>
        </w:tc>
      </w:tr>
    </w:tbl>
    <w:p w14:paraId="25BAC36B" w14:textId="77777777" w:rsidR="00A56EE0" w:rsidRPr="00A56EE0" w:rsidRDefault="00A56EE0" w:rsidP="00A56EE0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  <w:r w:rsidRPr="00A56EE0">
        <w:rPr>
          <w:rFonts w:eastAsia="Times New Roman" w:cs="Times New Roman"/>
          <w:kern w:val="0"/>
          <w:sz w:val="24"/>
          <w:lang w:eastAsia="ru-RU"/>
          <w14:ligatures w14:val="none"/>
        </w:rPr>
        <w:lastRenderedPageBreak/>
        <w:t>На начало учебного года у 2 детей группы, что составляет 13</w:t>
      </w:r>
      <w:proofErr w:type="gramStart"/>
      <w:r w:rsidRPr="00A56EE0">
        <w:rPr>
          <w:rFonts w:eastAsia="Times New Roman" w:cs="Times New Roman"/>
          <w:kern w:val="0"/>
          <w:sz w:val="24"/>
          <w:lang w:eastAsia="ru-RU"/>
          <w14:ligatures w14:val="none"/>
        </w:rPr>
        <w:t>% ,</w:t>
      </w:r>
      <w:proofErr w:type="gramEnd"/>
      <w:r w:rsidRPr="00A56EE0">
        <w:rPr>
          <w:rFonts w:eastAsia="Times New Roman" w:cs="Times New Roman"/>
          <w:kern w:val="0"/>
          <w:sz w:val="24"/>
          <w:lang w:eastAsia="ru-RU"/>
          <w14:ligatures w14:val="none"/>
        </w:rPr>
        <w:t xml:space="preserve"> фонематические процессы не развиты. У 1 ребенка имеются нарушения фонематического слуха. У 13 детей не сформированы звуковой анализ и синтез. Большинству детей необходима работа по развитию фонематических процессов. У 5 детей имеются нарушения слоговой структуры слова.</w:t>
      </w:r>
    </w:p>
    <w:p w14:paraId="08E797EC" w14:textId="77777777" w:rsidR="00A56EE0" w:rsidRPr="00A56EE0" w:rsidRDefault="00A56EE0" w:rsidP="00A56EE0">
      <w:pPr>
        <w:spacing w:after="0" w:line="276" w:lineRule="auto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</w:p>
    <w:p w14:paraId="37BBE71E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kern w:val="0"/>
          <w:sz w:val="24"/>
          <w:lang w:eastAsia="ru-RU"/>
          <w14:ligatures w14:val="none"/>
        </w:rPr>
      </w:pPr>
      <w:r w:rsidRPr="00A56EE0">
        <w:rPr>
          <w:rFonts w:eastAsia="Times New Roman" w:cs="Times New Roman"/>
          <w:b/>
          <w:kern w:val="0"/>
          <w:sz w:val="24"/>
          <w:lang w:eastAsia="ru-RU"/>
          <w14:ligatures w14:val="none"/>
        </w:rPr>
        <w:t>Лексический строй речи</w:t>
      </w:r>
    </w:p>
    <w:p w14:paraId="3E9E2E15" w14:textId="77777777" w:rsidR="00A56EE0" w:rsidRPr="00A56EE0" w:rsidRDefault="00A56EE0" w:rsidP="00A56EE0">
      <w:pPr>
        <w:spacing w:after="0" w:line="276" w:lineRule="auto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  <w:r w:rsidRPr="00A56EE0">
        <w:rPr>
          <w:rFonts w:eastAsia="Times New Roman" w:cs="Times New Roman"/>
          <w:kern w:val="0"/>
          <w:sz w:val="24"/>
          <w:lang w:eastAsia="ru-RU"/>
          <w14:ligatures w14:val="none"/>
        </w:rPr>
        <w:t>Уровень освоения программы по «Лексической стороне речи» в группе на начало учебного года – 68,6%</w:t>
      </w:r>
    </w:p>
    <w:p w14:paraId="555AC0B5" w14:textId="77777777" w:rsidR="00A56EE0" w:rsidRPr="00A56EE0" w:rsidRDefault="00A56EE0" w:rsidP="00A56EE0">
      <w:pPr>
        <w:spacing w:after="0" w:line="276" w:lineRule="auto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  <w:r w:rsidRPr="00A56EE0">
        <w:rPr>
          <w:rFonts w:eastAsia="Times New Roman" w:cs="Times New Roman"/>
          <w:noProof/>
          <w:kern w:val="0"/>
          <w:sz w:val="24"/>
          <w:lang w:eastAsia="ru-RU"/>
          <w14:ligatures w14:val="none"/>
        </w:rPr>
        <w:drawing>
          <wp:inline distT="0" distB="0" distL="0" distR="0" wp14:anchorId="6FBB7512" wp14:editId="05872FA0">
            <wp:extent cx="3657210" cy="1807699"/>
            <wp:effectExtent l="19050" t="0" r="19440" b="2051"/>
            <wp:docPr id="30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59FBADF" w14:textId="77777777" w:rsidR="00A56EE0" w:rsidRPr="00A56EE0" w:rsidRDefault="00A56EE0" w:rsidP="00A56EE0">
      <w:pPr>
        <w:spacing w:after="0" w:line="276" w:lineRule="auto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093"/>
        <w:gridCol w:w="1171"/>
        <w:gridCol w:w="1458"/>
      </w:tblGrid>
      <w:tr w:rsidR="00A56EE0" w:rsidRPr="00A56EE0" w14:paraId="3B154924" w14:textId="77777777" w:rsidTr="0047486B">
        <w:tc>
          <w:tcPr>
            <w:tcW w:w="2093" w:type="dxa"/>
          </w:tcPr>
          <w:p w14:paraId="2BD0ABB2" w14:textId="77777777" w:rsidR="00A56EE0" w:rsidRPr="00A56EE0" w:rsidRDefault="00A56EE0" w:rsidP="00A56EE0">
            <w:pPr>
              <w:widowControl w:val="0"/>
              <w:jc w:val="both"/>
              <w:rPr>
                <w:rFonts w:cs="Times New Roman"/>
                <w:spacing w:val="2"/>
                <w:sz w:val="20"/>
                <w:szCs w:val="20"/>
                <w:lang w:bidi="ru-RU"/>
              </w:rPr>
            </w:pPr>
            <w:r w:rsidRPr="00A56EE0">
              <w:rPr>
                <w:rFonts w:cs="Times New Roman"/>
                <w:spacing w:val="2"/>
                <w:sz w:val="20"/>
                <w:szCs w:val="20"/>
                <w:lang w:bidi="ru-RU"/>
              </w:rPr>
              <w:t>Уровень</w:t>
            </w:r>
          </w:p>
        </w:tc>
        <w:tc>
          <w:tcPr>
            <w:tcW w:w="1171" w:type="dxa"/>
          </w:tcPr>
          <w:p w14:paraId="7F57855B" w14:textId="77777777" w:rsidR="00A56EE0" w:rsidRPr="00A56EE0" w:rsidRDefault="00A56EE0" w:rsidP="00A56EE0">
            <w:pPr>
              <w:jc w:val="center"/>
              <w:rPr>
                <w:rFonts w:cs="Times New Roman"/>
                <w:bCs/>
                <w:sz w:val="22"/>
              </w:rPr>
            </w:pPr>
            <w:r w:rsidRPr="00A56EE0">
              <w:rPr>
                <w:rFonts w:cs="Times New Roman"/>
                <w:sz w:val="22"/>
              </w:rPr>
              <w:t>кол-во детей</w:t>
            </w:r>
          </w:p>
        </w:tc>
        <w:tc>
          <w:tcPr>
            <w:tcW w:w="1458" w:type="dxa"/>
          </w:tcPr>
          <w:p w14:paraId="5BA3EF04" w14:textId="77777777" w:rsidR="00A56EE0" w:rsidRPr="00A56EE0" w:rsidRDefault="00A56EE0" w:rsidP="00A56EE0">
            <w:pPr>
              <w:jc w:val="center"/>
              <w:rPr>
                <w:rFonts w:cs="Times New Roman"/>
                <w:sz w:val="22"/>
              </w:rPr>
            </w:pPr>
            <w:r w:rsidRPr="00A56EE0">
              <w:rPr>
                <w:rFonts w:cs="Times New Roman"/>
                <w:sz w:val="22"/>
              </w:rPr>
              <w:t>% соотношение</w:t>
            </w:r>
          </w:p>
        </w:tc>
      </w:tr>
      <w:tr w:rsidR="00A56EE0" w:rsidRPr="00A56EE0" w14:paraId="5EBAD6F3" w14:textId="77777777" w:rsidTr="0047486B">
        <w:tc>
          <w:tcPr>
            <w:tcW w:w="2093" w:type="dxa"/>
            <w:vAlign w:val="bottom"/>
          </w:tcPr>
          <w:p w14:paraId="3AA3B801" w14:textId="77777777" w:rsidR="00A56EE0" w:rsidRPr="00A56EE0" w:rsidRDefault="00A56EE0" w:rsidP="00A56EE0">
            <w:pPr>
              <w:widowControl w:val="0"/>
              <w:jc w:val="both"/>
              <w:rPr>
                <w:rFonts w:cs="Times New Roman"/>
                <w:spacing w:val="2"/>
                <w:sz w:val="20"/>
                <w:szCs w:val="20"/>
                <w:lang w:bidi="ru-RU"/>
              </w:rPr>
            </w:pPr>
            <w:r w:rsidRPr="00A56EE0">
              <w:rPr>
                <w:rFonts w:cs="Times New Roman"/>
                <w:spacing w:val="2"/>
                <w:sz w:val="20"/>
                <w:szCs w:val="20"/>
                <w:lang w:bidi="ru-RU"/>
              </w:rPr>
              <w:t>Высокий уровень</w:t>
            </w:r>
          </w:p>
        </w:tc>
        <w:tc>
          <w:tcPr>
            <w:tcW w:w="1171" w:type="dxa"/>
            <w:tcBorders>
              <w:right w:val="single" w:sz="4" w:space="0" w:color="auto"/>
            </w:tcBorders>
          </w:tcPr>
          <w:p w14:paraId="35D6D49B" w14:textId="77777777" w:rsidR="00A56EE0" w:rsidRPr="00A56EE0" w:rsidRDefault="00A56EE0" w:rsidP="00A56EE0">
            <w:pPr>
              <w:jc w:val="center"/>
              <w:rPr>
                <w:rFonts w:cs="Times New Roman"/>
                <w:bCs/>
                <w:color w:val="EE0000"/>
                <w:sz w:val="22"/>
              </w:rPr>
            </w:pPr>
            <w:r w:rsidRPr="00A56EE0">
              <w:rPr>
                <w:rFonts w:cs="Times New Roman"/>
                <w:bCs/>
                <w:sz w:val="22"/>
              </w:rPr>
              <w:t>5</w:t>
            </w:r>
          </w:p>
        </w:tc>
        <w:tc>
          <w:tcPr>
            <w:tcW w:w="1458" w:type="dxa"/>
          </w:tcPr>
          <w:p w14:paraId="0DA71AC6" w14:textId="77777777" w:rsidR="00A56EE0" w:rsidRPr="00A56EE0" w:rsidRDefault="00A56EE0" w:rsidP="00A56EE0">
            <w:pPr>
              <w:jc w:val="center"/>
              <w:rPr>
                <w:rFonts w:cs="Times New Roman"/>
                <w:sz w:val="22"/>
              </w:rPr>
            </w:pPr>
            <w:r w:rsidRPr="00A56EE0">
              <w:rPr>
                <w:rFonts w:cs="Times New Roman"/>
                <w:sz w:val="22"/>
              </w:rPr>
              <w:t>34%</w:t>
            </w:r>
          </w:p>
        </w:tc>
      </w:tr>
      <w:tr w:rsidR="00A56EE0" w:rsidRPr="00A56EE0" w14:paraId="2C985DE9" w14:textId="77777777" w:rsidTr="0047486B">
        <w:tc>
          <w:tcPr>
            <w:tcW w:w="2093" w:type="dxa"/>
            <w:vAlign w:val="bottom"/>
          </w:tcPr>
          <w:p w14:paraId="40D50AE2" w14:textId="77777777" w:rsidR="00A56EE0" w:rsidRPr="00A56EE0" w:rsidRDefault="00A56EE0" w:rsidP="00A56EE0">
            <w:pPr>
              <w:widowControl w:val="0"/>
              <w:jc w:val="both"/>
              <w:rPr>
                <w:rFonts w:cs="Times New Roman"/>
                <w:spacing w:val="2"/>
                <w:sz w:val="20"/>
                <w:szCs w:val="20"/>
                <w:lang w:bidi="ru-RU"/>
              </w:rPr>
            </w:pPr>
            <w:r w:rsidRPr="00A56EE0">
              <w:rPr>
                <w:rFonts w:cs="Times New Roman"/>
                <w:spacing w:val="2"/>
                <w:sz w:val="20"/>
                <w:szCs w:val="20"/>
                <w:lang w:bidi="ru-RU"/>
              </w:rPr>
              <w:t>Средний уровень</w:t>
            </w:r>
          </w:p>
        </w:tc>
        <w:tc>
          <w:tcPr>
            <w:tcW w:w="1171" w:type="dxa"/>
            <w:tcBorders>
              <w:right w:val="single" w:sz="4" w:space="0" w:color="auto"/>
            </w:tcBorders>
          </w:tcPr>
          <w:p w14:paraId="480F5B70" w14:textId="77777777" w:rsidR="00A56EE0" w:rsidRPr="00A56EE0" w:rsidRDefault="00A56EE0" w:rsidP="00A56EE0">
            <w:pPr>
              <w:jc w:val="center"/>
              <w:rPr>
                <w:rFonts w:cs="Times New Roman"/>
                <w:bCs/>
                <w:color w:val="EE0000"/>
                <w:sz w:val="22"/>
              </w:rPr>
            </w:pPr>
            <w:r w:rsidRPr="00A56EE0">
              <w:rPr>
                <w:rFonts w:cs="Times New Roman"/>
                <w:bCs/>
                <w:sz w:val="22"/>
              </w:rPr>
              <w:t>9</w:t>
            </w:r>
          </w:p>
        </w:tc>
        <w:tc>
          <w:tcPr>
            <w:tcW w:w="1458" w:type="dxa"/>
          </w:tcPr>
          <w:p w14:paraId="1033C1A4" w14:textId="77777777" w:rsidR="00A56EE0" w:rsidRPr="00A56EE0" w:rsidRDefault="00A56EE0" w:rsidP="00A56EE0">
            <w:pPr>
              <w:jc w:val="center"/>
              <w:rPr>
                <w:rFonts w:cs="Times New Roman"/>
                <w:sz w:val="22"/>
              </w:rPr>
            </w:pPr>
            <w:r w:rsidRPr="00A56EE0">
              <w:rPr>
                <w:rFonts w:cs="Times New Roman"/>
                <w:sz w:val="22"/>
              </w:rPr>
              <w:t>60%</w:t>
            </w:r>
          </w:p>
        </w:tc>
      </w:tr>
      <w:tr w:rsidR="00A56EE0" w:rsidRPr="00A56EE0" w14:paraId="123D83D2" w14:textId="77777777" w:rsidTr="0047486B">
        <w:tc>
          <w:tcPr>
            <w:tcW w:w="2093" w:type="dxa"/>
            <w:vAlign w:val="bottom"/>
          </w:tcPr>
          <w:p w14:paraId="6C57895C" w14:textId="77777777" w:rsidR="00A56EE0" w:rsidRPr="00A56EE0" w:rsidRDefault="00A56EE0" w:rsidP="00A56EE0">
            <w:pPr>
              <w:widowControl w:val="0"/>
              <w:jc w:val="both"/>
              <w:rPr>
                <w:rFonts w:cs="Times New Roman"/>
                <w:spacing w:val="2"/>
                <w:sz w:val="20"/>
                <w:szCs w:val="20"/>
                <w:lang w:bidi="ru-RU"/>
              </w:rPr>
            </w:pPr>
            <w:r w:rsidRPr="00A56EE0">
              <w:rPr>
                <w:rFonts w:cs="Times New Roman"/>
                <w:spacing w:val="2"/>
                <w:sz w:val="20"/>
                <w:szCs w:val="20"/>
                <w:lang w:bidi="ru-RU"/>
              </w:rPr>
              <w:t>Низкий уровень</w:t>
            </w:r>
          </w:p>
        </w:tc>
        <w:tc>
          <w:tcPr>
            <w:tcW w:w="1171" w:type="dxa"/>
            <w:tcBorders>
              <w:right w:val="single" w:sz="4" w:space="0" w:color="auto"/>
            </w:tcBorders>
          </w:tcPr>
          <w:p w14:paraId="753D86D4" w14:textId="77777777" w:rsidR="00A56EE0" w:rsidRPr="00A56EE0" w:rsidRDefault="00A56EE0" w:rsidP="00A56EE0">
            <w:pPr>
              <w:jc w:val="center"/>
              <w:rPr>
                <w:rFonts w:cs="Times New Roman"/>
                <w:bCs/>
                <w:color w:val="EE0000"/>
                <w:sz w:val="22"/>
              </w:rPr>
            </w:pPr>
            <w:r w:rsidRPr="00A56EE0">
              <w:rPr>
                <w:rFonts w:cs="Times New Roman"/>
                <w:bCs/>
                <w:sz w:val="22"/>
              </w:rPr>
              <w:t>1</w:t>
            </w:r>
          </w:p>
        </w:tc>
        <w:tc>
          <w:tcPr>
            <w:tcW w:w="1458" w:type="dxa"/>
          </w:tcPr>
          <w:p w14:paraId="546A6F52" w14:textId="77777777" w:rsidR="00A56EE0" w:rsidRPr="00A56EE0" w:rsidRDefault="00A56EE0" w:rsidP="00A56EE0">
            <w:pPr>
              <w:jc w:val="center"/>
              <w:rPr>
                <w:rFonts w:cs="Times New Roman"/>
                <w:sz w:val="22"/>
              </w:rPr>
            </w:pPr>
            <w:r w:rsidRPr="00A56EE0">
              <w:rPr>
                <w:rFonts w:cs="Times New Roman"/>
                <w:sz w:val="22"/>
              </w:rPr>
              <w:t>6%</w:t>
            </w:r>
          </w:p>
        </w:tc>
      </w:tr>
    </w:tbl>
    <w:p w14:paraId="5CF6B966" w14:textId="77777777" w:rsidR="00A56EE0" w:rsidRPr="00A56EE0" w:rsidRDefault="00A56EE0" w:rsidP="00A56EE0">
      <w:pPr>
        <w:spacing w:after="0" w:line="276" w:lineRule="auto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</w:p>
    <w:p w14:paraId="00335B0B" w14:textId="77777777" w:rsidR="00A56EE0" w:rsidRPr="00A56EE0" w:rsidRDefault="00A56EE0" w:rsidP="00A56EE0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  <w:r w:rsidRPr="00A56EE0">
        <w:rPr>
          <w:rFonts w:eastAsia="Times New Roman" w:cs="Times New Roman"/>
          <w:kern w:val="0"/>
          <w:sz w:val="24"/>
          <w:lang w:eastAsia="ru-RU"/>
          <w14:ligatures w14:val="none"/>
        </w:rPr>
        <w:t xml:space="preserve">У большинства детей группы пассивный словарь соответствует возрастной норме. В понимании различных форм словоизменений испытывает затруднения 1 ребенок.  У 5 детей (34%) активный словарь в пределах возрастной нормы. У остальных детей (66%) имеются затруднения с названием частей предмета, в подборе антонимов, недостаточно развит предикативный и атрибутивный словарь. </w:t>
      </w:r>
    </w:p>
    <w:p w14:paraId="4D38786E" w14:textId="77777777" w:rsidR="00A56EE0" w:rsidRPr="00A56EE0" w:rsidRDefault="00A56EE0" w:rsidP="00A56EE0">
      <w:pPr>
        <w:spacing w:after="0" w:line="276" w:lineRule="auto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</w:p>
    <w:p w14:paraId="0A710016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kern w:val="0"/>
          <w:sz w:val="24"/>
          <w:lang w:eastAsia="ru-RU"/>
          <w14:ligatures w14:val="none"/>
        </w:rPr>
      </w:pPr>
      <w:r w:rsidRPr="00A56EE0">
        <w:rPr>
          <w:rFonts w:eastAsia="Times New Roman" w:cs="Times New Roman"/>
          <w:b/>
          <w:kern w:val="0"/>
          <w:sz w:val="24"/>
          <w:lang w:eastAsia="ru-RU"/>
          <w14:ligatures w14:val="none"/>
        </w:rPr>
        <w:t>Грамматический строй речи</w:t>
      </w:r>
    </w:p>
    <w:p w14:paraId="2C1D11FA" w14:textId="77777777" w:rsidR="00A56EE0" w:rsidRPr="00A56EE0" w:rsidRDefault="00A56EE0" w:rsidP="00A56EE0">
      <w:pPr>
        <w:spacing w:after="0" w:line="276" w:lineRule="auto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  <w:r w:rsidRPr="00A56EE0">
        <w:rPr>
          <w:rFonts w:eastAsia="Times New Roman" w:cs="Times New Roman"/>
          <w:kern w:val="0"/>
          <w:sz w:val="24"/>
          <w:lang w:eastAsia="ru-RU"/>
          <w14:ligatures w14:val="none"/>
        </w:rPr>
        <w:t>Уровень освоения программы по «Грамматическому строю речи» в группе на начало учебного года – 71%</w:t>
      </w:r>
    </w:p>
    <w:p w14:paraId="72477052" w14:textId="77777777" w:rsidR="00A56EE0" w:rsidRPr="00A56EE0" w:rsidRDefault="00A56EE0" w:rsidP="00A56EE0">
      <w:pPr>
        <w:spacing w:after="0" w:line="276" w:lineRule="auto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</w:p>
    <w:p w14:paraId="39ACE516" w14:textId="77777777" w:rsidR="00A56EE0" w:rsidRPr="00A56EE0" w:rsidRDefault="00A56EE0" w:rsidP="00A56EE0">
      <w:pPr>
        <w:spacing w:after="0" w:line="276" w:lineRule="auto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  <w:r w:rsidRPr="00A56EE0">
        <w:rPr>
          <w:rFonts w:eastAsia="Times New Roman" w:cs="Times New Roman"/>
          <w:noProof/>
          <w:kern w:val="0"/>
          <w:sz w:val="24"/>
          <w:lang w:eastAsia="ru-RU"/>
          <w14:ligatures w14:val="none"/>
        </w:rPr>
        <w:drawing>
          <wp:inline distT="0" distB="0" distL="0" distR="0" wp14:anchorId="2E3AB8CF" wp14:editId="1DD0B312">
            <wp:extent cx="3657210" cy="1807699"/>
            <wp:effectExtent l="19050" t="0" r="19440" b="2051"/>
            <wp:docPr id="31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8DD5B07" w14:textId="77777777" w:rsidR="00A56EE0" w:rsidRPr="00A56EE0" w:rsidRDefault="00A56EE0" w:rsidP="00A56EE0">
      <w:pPr>
        <w:spacing w:after="0" w:line="276" w:lineRule="auto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093"/>
        <w:gridCol w:w="1171"/>
        <w:gridCol w:w="1458"/>
      </w:tblGrid>
      <w:tr w:rsidR="00A56EE0" w:rsidRPr="00A56EE0" w14:paraId="4B470241" w14:textId="77777777" w:rsidTr="0047486B">
        <w:tc>
          <w:tcPr>
            <w:tcW w:w="2093" w:type="dxa"/>
          </w:tcPr>
          <w:p w14:paraId="1EF9F3D0" w14:textId="77777777" w:rsidR="00A56EE0" w:rsidRPr="00A56EE0" w:rsidRDefault="00A56EE0" w:rsidP="00A56EE0">
            <w:pPr>
              <w:widowControl w:val="0"/>
              <w:jc w:val="both"/>
              <w:rPr>
                <w:rFonts w:cs="Times New Roman"/>
                <w:spacing w:val="2"/>
                <w:sz w:val="20"/>
                <w:szCs w:val="20"/>
                <w:lang w:bidi="ru-RU"/>
              </w:rPr>
            </w:pPr>
            <w:r w:rsidRPr="00A56EE0">
              <w:rPr>
                <w:rFonts w:cs="Times New Roman"/>
                <w:spacing w:val="2"/>
                <w:sz w:val="20"/>
                <w:szCs w:val="20"/>
                <w:lang w:bidi="ru-RU"/>
              </w:rPr>
              <w:lastRenderedPageBreak/>
              <w:t>Уровень</w:t>
            </w:r>
          </w:p>
        </w:tc>
        <w:tc>
          <w:tcPr>
            <w:tcW w:w="1171" w:type="dxa"/>
          </w:tcPr>
          <w:p w14:paraId="760B24FC" w14:textId="77777777" w:rsidR="00A56EE0" w:rsidRPr="00A56EE0" w:rsidRDefault="00A56EE0" w:rsidP="00A56EE0">
            <w:pPr>
              <w:jc w:val="center"/>
              <w:rPr>
                <w:rFonts w:cs="Times New Roman"/>
                <w:sz w:val="22"/>
              </w:rPr>
            </w:pPr>
            <w:r w:rsidRPr="00A56EE0">
              <w:rPr>
                <w:rFonts w:cs="Times New Roman"/>
                <w:sz w:val="22"/>
              </w:rPr>
              <w:t>кол-во детей</w:t>
            </w:r>
          </w:p>
        </w:tc>
        <w:tc>
          <w:tcPr>
            <w:tcW w:w="1458" w:type="dxa"/>
          </w:tcPr>
          <w:p w14:paraId="2496E11E" w14:textId="77777777" w:rsidR="00A56EE0" w:rsidRPr="00A56EE0" w:rsidRDefault="00A56EE0" w:rsidP="00A56EE0">
            <w:pPr>
              <w:jc w:val="center"/>
              <w:rPr>
                <w:rFonts w:cs="Times New Roman"/>
                <w:sz w:val="22"/>
              </w:rPr>
            </w:pPr>
            <w:r w:rsidRPr="00A56EE0">
              <w:rPr>
                <w:rFonts w:cs="Times New Roman"/>
                <w:sz w:val="22"/>
              </w:rPr>
              <w:t>% соотношение</w:t>
            </w:r>
          </w:p>
        </w:tc>
      </w:tr>
      <w:tr w:rsidR="00A56EE0" w:rsidRPr="00A56EE0" w14:paraId="41E43CEE" w14:textId="77777777" w:rsidTr="0047486B">
        <w:tc>
          <w:tcPr>
            <w:tcW w:w="2093" w:type="dxa"/>
            <w:vAlign w:val="bottom"/>
          </w:tcPr>
          <w:p w14:paraId="7E2E66F4" w14:textId="77777777" w:rsidR="00A56EE0" w:rsidRPr="00A56EE0" w:rsidRDefault="00A56EE0" w:rsidP="00A56EE0">
            <w:pPr>
              <w:widowControl w:val="0"/>
              <w:jc w:val="both"/>
              <w:rPr>
                <w:rFonts w:cs="Times New Roman"/>
                <w:spacing w:val="2"/>
                <w:sz w:val="20"/>
                <w:szCs w:val="20"/>
                <w:lang w:bidi="ru-RU"/>
              </w:rPr>
            </w:pPr>
            <w:r w:rsidRPr="00A56EE0">
              <w:rPr>
                <w:rFonts w:cs="Times New Roman"/>
                <w:spacing w:val="2"/>
                <w:sz w:val="20"/>
                <w:szCs w:val="20"/>
                <w:lang w:bidi="ru-RU"/>
              </w:rPr>
              <w:t>Высокий уровень</w:t>
            </w:r>
          </w:p>
        </w:tc>
        <w:tc>
          <w:tcPr>
            <w:tcW w:w="1171" w:type="dxa"/>
          </w:tcPr>
          <w:p w14:paraId="55309BB2" w14:textId="77777777" w:rsidR="00A56EE0" w:rsidRPr="00A56EE0" w:rsidRDefault="00A56EE0" w:rsidP="00A56EE0">
            <w:pPr>
              <w:jc w:val="center"/>
              <w:rPr>
                <w:rFonts w:cs="Times New Roman"/>
                <w:sz w:val="22"/>
              </w:rPr>
            </w:pPr>
            <w:r w:rsidRPr="00A56EE0">
              <w:rPr>
                <w:rFonts w:cs="Times New Roman"/>
                <w:sz w:val="22"/>
              </w:rPr>
              <w:t>6</w:t>
            </w:r>
          </w:p>
        </w:tc>
        <w:tc>
          <w:tcPr>
            <w:tcW w:w="1458" w:type="dxa"/>
          </w:tcPr>
          <w:p w14:paraId="44D1DBA6" w14:textId="77777777" w:rsidR="00A56EE0" w:rsidRPr="00A56EE0" w:rsidRDefault="00A56EE0" w:rsidP="00A56EE0">
            <w:pPr>
              <w:jc w:val="center"/>
              <w:rPr>
                <w:rFonts w:cs="Times New Roman"/>
                <w:sz w:val="22"/>
              </w:rPr>
            </w:pPr>
            <w:r w:rsidRPr="00A56EE0">
              <w:rPr>
                <w:rFonts w:cs="Times New Roman"/>
                <w:sz w:val="22"/>
              </w:rPr>
              <w:t>40%</w:t>
            </w:r>
          </w:p>
        </w:tc>
      </w:tr>
      <w:tr w:rsidR="00A56EE0" w:rsidRPr="00A56EE0" w14:paraId="3BDE8780" w14:textId="77777777" w:rsidTr="0047486B">
        <w:tc>
          <w:tcPr>
            <w:tcW w:w="2093" w:type="dxa"/>
            <w:vAlign w:val="bottom"/>
          </w:tcPr>
          <w:p w14:paraId="6C025731" w14:textId="77777777" w:rsidR="00A56EE0" w:rsidRPr="00A56EE0" w:rsidRDefault="00A56EE0" w:rsidP="00A56EE0">
            <w:pPr>
              <w:widowControl w:val="0"/>
              <w:jc w:val="both"/>
              <w:rPr>
                <w:rFonts w:cs="Times New Roman"/>
                <w:spacing w:val="2"/>
                <w:sz w:val="20"/>
                <w:szCs w:val="20"/>
                <w:lang w:bidi="ru-RU"/>
              </w:rPr>
            </w:pPr>
            <w:r w:rsidRPr="00A56EE0">
              <w:rPr>
                <w:rFonts w:cs="Times New Roman"/>
                <w:spacing w:val="2"/>
                <w:sz w:val="20"/>
                <w:szCs w:val="20"/>
                <w:lang w:bidi="ru-RU"/>
              </w:rPr>
              <w:t>Средний уровень</w:t>
            </w:r>
          </w:p>
        </w:tc>
        <w:tc>
          <w:tcPr>
            <w:tcW w:w="1171" w:type="dxa"/>
          </w:tcPr>
          <w:p w14:paraId="30D7DFBF" w14:textId="77777777" w:rsidR="00A56EE0" w:rsidRPr="00A56EE0" w:rsidRDefault="00A56EE0" w:rsidP="00A56EE0">
            <w:pPr>
              <w:jc w:val="center"/>
              <w:rPr>
                <w:rFonts w:cs="Times New Roman"/>
                <w:sz w:val="22"/>
              </w:rPr>
            </w:pPr>
            <w:r w:rsidRPr="00A56EE0">
              <w:rPr>
                <w:rFonts w:cs="Times New Roman"/>
                <w:sz w:val="22"/>
              </w:rPr>
              <w:t>7</w:t>
            </w:r>
          </w:p>
        </w:tc>
        <w:tc>
          <w:tcPr>
            <w:tcW w:w="1458" w:type="dxa"/>
          </w:tcPr>
          <w:p w14:paraId="64AF806B" w14:textId="77777777" w:rsidR="00A56EE0" w:rsidRPr="00A56EE0" w:rsidRDefault="00A56EE0" w:rsidP="00A56EE0">
            <w:pPr>
              <w:jc w:val="center"/>
              <w:rPr>
                <w:rFonts w:cs="Times New Roman"/>
                <w:sz w:val="22"/>
              </w:rPr>
            </w:pPr>
            <w:r w:rsidRPr="00A56EE0">
              <w:rPr>
                <w:rFonts w:cs="Times New Roman"/>
                <w:sz w:val="22"/>
              </w:rPr>
              <w:t>47%</w:t>
            </w:r>
          </w:p>
        </w:tc>
      </w:tr>
      <w:tr w:rsidR="00A56EE0" w:rsidRPr="00A56EE0" w14:paraId="72D73175" w14:textId="77777777" w:rsidTr="0047486B">
        <w:tc>
          <w:tcPr>
            <w:tcW w:w="2093" w:type="dxa"/>
            <w:vAlign w:val="bottom"/>
          </w:tcPr>
          <w:p w14:paraId="6301124A" w14:textId="77777777" w:rsidR="00A56EE0" w:rsidRPr="00A56EE0" w:rsidRDefault="00A56EE0" w:rsidP="00A56EE0">
            <w:pPr>
              <w:widowControl w:val="0"/>
              <w:jc w:val="both"/>
              <w:rPr>
                <w:rFonts w:cs="Times New Roman"/>
                <w:spacing w:val="2"/>
                <w:sz w:val="20"/>
                <w:szCs w:val="20"/>
                <w:lang w:bidi="ru-RU"/>
              </w:rPr>
            </w:pPr>
            <w:r w:rsidRPr="00A56EE0">
              <w:rPr>
                <w:rFonts w:cs="Times New Roman"/>
                <w:spacing w:val="2"/>
                <w:sz w:val="20"/>
                <w:szCs w:val="20"/>
                <w:lang w:bidi="ru-RU"/>
              </w:rPr>
              <w:t>Низкий уровень</w:t>
            </w:r>
          </w:p>
        </w:tc>
        <w:tc>
          <w:tcPr>
            <w:tcW w:w="1171" w:type="dxa"/>
          </w:tcPr>
          <w:p w14:paraId="3B278417" w14:textId="77777777" w:rsidR="00A56EE0" w:rsidRPr="00A56EE0" w:rsidRDefault="00A56EE0" w:rsidP="00A56EE0">
            <w:pPr>
              <w:jc w:val="center"/>
              <w:rPr>
                <w:rFonts w:cs="Times New Roman"/>
                <w:sz w:val="22"/>
              </w:rPr>
            </w:pPr>
            <w:r w:rsidRPr="00A56EE0">
              <w:rPr>
                <w:rFonts w:cs="Times New Roman"/>
                <w:sz w:val="22"/>
              </w:rPr>
              <w:t>2</w:t>
            </w:r>
          </w:p>
        </w:tc>
        <w:tc>
          <w:tcPr>
            <w:tcW w:w="1458" w:type="dxa"/>
          </w:tcPr>
          <w:p w14:paraId="76032CB6" w14:textId="77777777" w:rsidR="00A56EE0" w:rsidRPr="00A56EE0" w:rsidRDefault="00A56EE0" w:rsidP="00A56EE0">
            <w:pPr>
              <w:jc w:val="center"/>
              <w:rPr>
                <w:rFonts w:cs="Times New Roman"/>
                <w:sz w:val="22"/>
              </w:rPr>
            </w:pPr>
            <w:r w:rsidRPr="00A56EE0">
              <w:rPr>
                <w:rFonts w:cs="Times New Roman"/>
                <w:sz w:val="22"/>
              </w:rPr>
              <w:t>13%</w:t>
            </w:r>
          </w:p>
        </w:tc>
      </w:tr>
    </w:tbl>
    <w:p w14:paraId="449152B6" w14:textId="77777777" w:rsidR="00A56EE0" w:rsidRPr="00A56EE0" w:rsidRDefault="00A56EE0" w:rsidP="00A56EE0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</w:p>
    <w:p w14:paraId="161ED7AD" w14:textId="77777777" w:rsidR="00A56EE0" w:rsidRPr="00A56EE0" w:rsidRDefault="00A56EE0" w:rsidP="00A56EE0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  <w:r w:rsidRPr="00A56EE0">
        <w:rPr>
          <w:rFonts w:eastAsia="Times New Roman" w:cs="Times New Roman"/>
          <w:kern w:val="0"/>
          <w:sz w:val="24"/>
          <w:lang w:eastAsia="ru-RU"/>
          <w14:ligatures w14:val="none"/>
        </w:rPr>
        <w:t xml:space="preserve">Грамматический строй речи не сформирован у 2 детей, что составляет 13% от общего числа детей. Не изменяют существительные во множественное число и не согласовывают существительные с числительным 6 детей. У остальных детей имеются </w:t>
      </w:r>
      <w:proofErr w:type="gramStart"/>
      <w:r w:rsidRPr="00A56EE0">
        <w:rPr>
          <w:rFonts w:eastAsia="Times New Roman" w:cs="Times New Roman"/>
          <w:kern w:val="0"/>
          <w:sz w:val="24"/>
          <w:lang w:eastAsia="ru-RU"/>
          <w14:ligatures w14:val="none"/>
        </w:rPr>
        <w:t>трудности  по</w:t>
      </w:r>
      <w:proofErr w:type="gramEnd"/>
      <w:r w:rsidRPr="00A56EE0">
        <w:rPr>
          <w:rFonts w:eastAsia="Times New Roman" w:cs="Times New Roman"/>
          <w:kern w:val="0"/>
          <w:sz w:val="24"/>
          <w:lang w:eastAsia="ru-RU"/>
          <w14:ligatures w14:val="none"/>
        </w:rPr>
        <w:t xml:space="preserve"> словообразованию и словоизменению. </w:t>
      </w:r>
    </w:p>
    <w:p w14:paraId="3844CD3B" w14:textId="77777777" w:rsidR="00A56EE0" w:rsidRPr="00A56EE0" w:rsidRDefault="00A56EE0" w:rsidP="00A56EE0">
      <w:pPr>
        <w:spacing w:after="0" w:line="276" w:lineRule="auto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</w:p>
    <w:p w14:paraId="428231EA" w14:textId="77777777" w:rsidR="00A56EE0" w:rsidRPr="00A56EE0" w:rsidRDefault="00A56EE0" w:rsidP="00A56EE0">
      <w:pPr>
        <w:spacing w:after="0" w:line="276" w:lineRule="auto"/>
        <w:jc w:val="center"/>
        <w:rPr>
          <w:rFonts w:eastAsia="Times New Roman" w:cs="Times New Roman"/>
          <w:b/>
          <w:kern w:val="0"/>
          <w:sz w:val="24"/>
          <w:lang w:eastAsia="ru-RU"/>
          <w14:ligatures w14:val="none"/>
        </w:rPr>
      </w:pPr>
      <w:r w:rsidRPr="00A56EE0">
        <w:rPr>
          <w:rFonts w:eastAsia="Times New Roman" w:cs="Times New Roman"/>
          <w:b/>
          <w:kern w:val="0"/>
          <w:sz w:val="24"/>
          <w:lang w:eastAsia="ru-RU"/>
          <w14:ligatures w14:val="none"/>
        </w:rPr>
        <w:t>Связная речь</w:t>
      </w:r>
    </w:p>
    <w:p w14:paraId="17C1C3EA" w14:textId="77777777" w:rsidR="00A56EE0" w:rsidRPr="00A56EE0" w:rsidRDefault="00A56EE0" w:rsidP="00A56EE0">
      <w:pPr>
        <w:spacing w:after="0" w:line="276" w:lineRule="auto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  <w:r w:rsidRPr="00A56EE0">
        <w:rPr>
          <w:rFonts w:eastAsia="Times New Roman" w:cs="Times New Roman"/>
          <w:kern w:val="0"/>
          <w:sz w:val="24"/>
          <w:lang w:eastAsia="ru-RU"/>
          <w14:ligatures w14:val="none"/>
        </w:rPr>
        <w:t>Уровень освоения программы по «</w:t>
      </w:r>
      <w:proofErr w:type="gramStart"/>
      <w:r w:rsidRPr="00A56EE0">
        <w:rPr>
          <w:rFonts w:eastAsia="Times New Roman" w:cs="Times New Roman"/>
          <w:kern w:val="0"/>
          <w:sz w:val="24"/>
          <w:lang w:eastAsia="ru-RU"/>
          <w14:ligatures w14:val="none"/>
        </w:rPr>
        <w:t>Связной  речи</w:t>
      </w:r>
      <w:proofErr w:type="gramEnd"/>
      <w:r w:rsidRPr="00A56EE0">
        <w:rPr>
          <w:rFonts w:eastAsia="Times New Roman" w:cs="Times New Roman"/>
          <w:kern w:val="0"/>
          <w:sz w:val="24"/>
          <w:lang w:eastAsia="ru-RU"/>
          <w14:ligatures w14:val="none"/>
        </w:rPr>
        <w:t>» в группе на начало учебного года - 70%</w:t>
      </w:r>
    </w:p>
    <w:p w14:paraId="7F859CAE" w14:textId="77777777" w:rsidR="00A56EE0" w:rsidRPr="00A56EE0" w:rsidRDefault="00A56EE0" w:rsidP="00A56EE0">
      <w:pPr>
        <w:spacing w:after="0" w:line="276" w:lineRule="auto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  <w:r w:rsidRPr="00A56EE0">
        <w:rPr>
          <w:rFonts w:eastAsia="Times New Roman" w:cs="Times New Roman"/>
          <w:noProof/>
          <w:kern w:val="0"/>
          <w:sz w:val="24"/>
          <w:lang w:eastAsia="ru-RU"/>
          <w14:ligatures w14:val="none"/>
        </w:rPr>
        <w:drawing>
          <wp:inline distT="0" distB="0" distL="0" distR="0" wp14:anchorId="6A727328" wp14:editId="43B8B985">
            <wp:extent cx="3657210" cy="1807699"/>
            <wp:effectExtent l="19050" t="0" r="19440" b="2051"/>
            <wp:docPr id="3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3D8B3A6" w14:textId="77777777" w:rsidR="00A56EE0" w:rsidRPr="00A56EE0" w:rsidRDefault="00A56EE0" w:rsidP="00A56EE0">
      <w:pPr>
        <w:spacing w:after="0" w:line="276" w:lineRule="auto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093"/>
        <w:gridCol w:w="1171"/>
        <w:gridCol w:w="1458"/>
      </w:tblGrid>
      <w:tr w:rsidR="00A56EE0" w:rsidRPr="00A56EE0" w14:paraId="41868574" w14:textId="77777777" w:rsidTr="0047486B">
        <w:tc>
          <w:tcPr>
            <w:tcW w:w="2093" w:type="dxa"/>
          </w:tcPr>
          <w:p w14:paraId="6B70CBA2" w14:textId="77777777" w:rsidR="00A56EE0" w:rsidRPr="00A56EE0" w:rsidRDefault="00A56EE0" w:rsidP="00A56EE0">
            <w:pPr>
              <w:widowControl w:val="0"/>
              <w:jc w:val="both"/>
              <w:rPr>
                <w:rFonts w:cs="Times New Roman"/>
                <w:spacing w:val="2"/>
                <w:sz w:val="20"/>
                <w:szCs w:val="20"/>
                <w:lang w:bidi="ru-RU"/>
              </w:rPr>
            </w:pPr>
            <w:r w:rsidRPr="00A56EE0">
              <w:rPr>
                <w:rFonts w:cs="Times New Roman"/>
                <w:spacing w:val="2"/>
                <w:sz w:val="20"/>
                <w:szCs w:val="20"/>
                <w:lang w:bidi="ru-RU"/>
              </w:rPr>
              <w:t>Уровень</w:t>
            </w:r>
          </w:p>
        </w:tc>
        <w:tc>
          <w:tcPr>
            <w:tcW w:w="1171" w:type="dxa"/>
          </w:tcPr>
          <w:p w14:paraId="6140E802" w14:textId="77777777" w:rsidR="00A56EE0" w:rsidRPr="00A56EE0" w:rsidRDefault="00A56EE0" w:rsidP="00A56EE0">
            <w:pPr>
              <w:jc w:val="center"/>
              <w:rPr>
                <w:rFonts w:cs="Times New Roman"/>
                <w:bCs/>
                <w:sz w:val="22"/>
              </w:rPr>
            </w:pPr>
            <w:r w:rsidRPr="00A56EE0">
              <w:rPr>
                <w:rFonts w:cs="Times New Roman"/>
                <w:sz w:val="22"/>
              </w:rPr>
              <w:t>кол-во детей</w:t>
            </w:r>
          </w:p>
        </w:tc>
        <w:tc>
          <w:tcPr>
            <w:tcW w:w="1458" w:type="dxa"/>
          </w:tcPr>
          <w:p w14:paraId="12116CC5" w14:textId="77777777" w:rsidR="00A56EE0" w:rsidRPr="00A56EE0" w:rsidRDefault="00A56EE0" w:rsidP="00A56EE0">
            <w:pPr>
              <w:jc w:val="center"/>
              <w:rPr>
                <w:rFonts w:cs="Times New Roman"/>
                <w:sz w:val="22"/>
              </w:rPr>
            </w:pPr>
            <w:r w:rsidRPr="00A56EE0">
              <w:rPr>
                <w:rFonts w:cs="Times New Roman"/>
                <w:sz w:val="22"/>
              </w:rPr>
              <w:t>% соотношение</w:t>
            </w:r>
          </w:p>
        </w:tc>
      </w:tr>
      <w:tr w:rsidR="00A56EE0" w:rsidRPr="00A56EE0" w14:paraId="12A98791" w14:textId="77777777" w:rsidTr="0047486B">
        <w:tc>
          <w:tcPr>
            <w:tcW w:w="2093" w:type="dxa"/>
            <w:vAlign w:val="bottom"/>
          </w:tcPr>
          <w:p w14:paraId="60BA7C58" w14:textId="77777777" w:rsidR="00A56EE0" w:rsidRPr="00A56EE0" w:rsidRDefault="00A56EE0" w:rsidP="00A56EE0">
            <w:pPr>
              <w:widowControl w:val="0"/>
              <w:jc w:val="both"/>
              <w:rPr>
                <w:rFonts w:cs="Times New Roman"/>
                <w:spacing w:val="2"/>
                <w:sz w:val="20"/>
                <w:szCs w:val="20"/>
                <w:lang w:bidi="ru-RU"/>
              </w:rPr>
            </w:pPr>
            <w:r w:rsidRPr="00A56EE0">
              <w:rPr>
                <w:rFonts w:cs="Times New Roman"/>
                <w:spacing w:val="2"/>
                <w:sz w:val="20"/>
                <w:szCs w:val="20"/>
                <w:lang w:bidi="ru-RU"/>
              </w:rPr>
              <w:t>Высокий уровень</w:t>
            </w:r>
          </w:p>
        </w:tc>
        <w:tc>
          <w:tcPr>
            <w:tcW w:w="1171" w:type="dxa"/>
            <w:tcBorders>
              <w:right w:val="single" w:sz="4" w:space="0" w:color="auto"/>
            </w:tcBorders>
          </w:tcPr>
          <w:p w14:paraId="6D412790" w14:textId="77777777" w:rsidR="00A56EE0" w:rsidRPr="00A56EE0" w:rsidRDefault="00A56EE0" w:rsidP="00A56EE0">
            <w:pPr>
              <w:jc w:val="center"/>
              <w:rPr>
                <w:rFonts w:cs="Times New Roman"/>
                <w:bCs/>
                <w:color w:val="EE0000"/>
                <w:sz w:val="22"/>
              </w:rPr>
            </w:pPr>
            <w:r w:rsidRPr="00A56EE0">
              <w:rPr>
                <w:rFonts w:cs="Times New Roman"/>
                <w:bCs/>
                <w:sz w:val="22"/>
              </w:rPr>
              <w:t>4</w:t>
            </w:r>
          </w:p>
        </w:tc>
        <w:tc>
          <w:tcPr>
            <w:tcW w:w="1458" w:type="dxa"/>
          </w:tcPr>
          <w:p w14:paraId="7797B938" w14:textId="77777777" w:rsidR="00A56EE0" w:rsidRPr="00A56EE0" w:rsidRDefault="00A56EE0" w:rsidP="00A56EE0">
            <w:pPr>
              <w:jc w:val="center"/>
              <w:rPr>
                <w:rFonts w:cs="Times New Roman"/>
                <w:sz w:val="22"/>
              </w:rPr>
            </w:pPr>
            <w:r w:rsidRPr="00A56EE0">
              <w:rPr>
                <w:rFonts w:cs="Times New Roman"/>
                <w:sz w:val="22"/>
              </w:rPr>
              <w:t>27%</w:t>
            </w:r>
          </w:p>
        </w:tc>
      </w:tr>
      <w:tr w:rsidR="00A56EE0" w:rsidRPr="00A56EE0" w14:paraId="7D9465A3" w14:textId="77777777" w:rsidTr="0047486B">
        <w:tc>
          <w:tcPr>
            <w:tcW w:w="2093" w:type="dxa"/>
            <w:vAlign w:val="bottom"/>
          </w:tcPr>
          <w:p w14:paraId="0CC280A6" w14:textId="77777777" w:rsidR="00A56EE0" w:rsidRPr="00A56EE0" w:rsidRDefault="00A56EE0" w:rsidP="00A56EE0">
            <w:pPr>
              <w:widowControl w:val="0"/>
              <w:jc w:val="both"/>
              <w:rPr>
                <w:rFonts w:cs="Times New Roman"/>
                <w:spacing w:val="2"/>
                <w:sz w:val="20"/>
                <w:szCs w:val="20"/>
                <w:lang w:bidi="ru-RU"/>
              </w:rPr>
            </w:pPr>
            <w:r w:rsidRPr="00A56EE0">
              <w:rPr>
                <w:rFonts w:cs="Times New Roman"/>
                <w:spacing w:val="2"/>
                <w:sz w:val="20"/>
                <w:szCs w:val="20"/>
                <w:lang w:bidi="ru-RU"/>
              </w:rPr>
              <w:t>Средний уровень</w:t>
            </w:r>
          </w:p>
        </w:tc>
        <w:tc>
          <w:tcPr>
            <w:tcW w:w="1171" w:type="dxa"/>
            <w:tcBorders>
              <w:right w:val="single" w:sz="4" w:space="0" w:color="auto"/>
            </w:tcBorders>
          </w:tcPr>
          <w:p w14:paraId="1CCE11E9" w14:textId="77777777" w:rsidR="00A56EE0" w:rsidRPr="00A56EE0" w:rsidRDefault="00A56EE0" w:rsidP="00A56EE0">
            <w:pPr>
              <w:jc w:val="center"/>
              <w:rPr>
                <w:rFonts w:cs="Times New Roman"/>
                <w:bCs/>
                <w:color w:val="EE0000"/>
                <w:sz w:val="22"/>
              </w:rPr>
            </w:pPr>
            <w:r w:rsidRPr="00A56EE0">
              <w:rPr>
                <w:rFonts w:cs="Times New Roman"/>
                <w:bCs/>
                <w:sz w:val="22"/>
              </w:rPr>
              <w:t>7</w:t>
            </w:r>
          </w:p>
        </w:tc>
        <w:tc>
          <w:tcPr>
            <w:tcW w:w="1458" w:type="dxa"/>
          </w:tcPr>
          <w:p w14:paraId="2891D490" w14:textId="77777777" w:rsidR="00A56EE0" w:rsidRPr="00A56EE0" w:rsidRDefault="00A56EE0" w:rsidP="00A56EE0">
            <w:pPr>
              <w:jc w:val="center"/>
              <w:rPr>
                <w:rFonts w:cs="Times New Roman"/>
                <w:sz w:val="22"/>
              </w:rPr>
            </w:pPr>
            <w:r w:rsidRPr="00A56EE0">
              <w:rPr>
                <w:rFonts w:cs="Times New Roman"/>
                <w:sz w:val="22"/>
              </w:rPr>
              <w:t>46%</w:t>
            </w:r>
          </w:p>
        </w:tc>
      </w:tr>
      <w:tr w:rsidR="00A56EE0" w:rsidRPr="00A56EE0" w14:paraId="7C2D1CCD" w14:textId="77777777" w:rsidTr="0047486B">
        <w:tc>
          <w:tcPr>
            <w:tcW w:w="2093" w:type="dxa"/>
            <w:vAlign w:val="bottom"/>
          </w:tcPr>
          <w:p w14:paraId="410C0970" w14:textId="77777777" w:rsidR="00A56EE0" w:rsidRPr="00A56EE0" w:rsidRDefault="00A56EE0" w:rsidP="00A56EE0">
            <w:pPr>
              <w:widowControl w:val="0"/>
              <w:jc w:val="both"/>
              <w:rPr>
                <w:rFonts w:cs="Times New Roman"/>
                <w:spacing w:val="2"/>
                <w:sz w:val="20"/>
                <w:szCs w:val="20"/>
                <w:lang w:bidi="ru-RU"/>
              </w:rPr>
            </w:pPr>
            <w:r w:rsidRPr="00A56EE0">
              <w:rPr>
                <w:rFonts w:cs="Times New Roman"/>
                <w:spacing w:val="2"/>
                <w:sz w:val="20"/>
                <w:szCs w:val="20"/>
                <w:lang w:bidi="ru-RU"/>
              </w:rPr>
              <w:t>Низкий уровень</w:t>
            </w:r>
          </w:p>
        </w:tc>
        <w:tc>
          <w:tcPr>
            <w:tcW w:w="1171" w:type="dxa"/>
            <w:tcBorders>
              <w:right w:val="single" w:sz="4" w:space="0" w:color="auto"/>
            </w:tcBorders>
          </w:tcPr>
          <w:p w14:paraId="05D2E4D5" w14:textId="77777777" w:rsidR="00A56EE0" w:rsidRPr="00A56EE0" w:rsidRDefault="00A56EE0" w:rsidP="00A56EE0">
            <w:pPr>
              <w:jc w:val="center"/>
              <w:rPr>
                <w:rFonts w:cs="Times New Roman"/>
                <w:bCs/>
                <w:color w:val="EE0000"/>
                <w:sz w:val="22"/>
              </w:rPr>
            </w:pPr>
            <w:r w:rsidRPr="00A56EE0">
              <w:rPr>
                <w:rFonts w:cs="Times New Roman"/>
                <w:bCs/>
                <w:sz w:val="22"/>
              </w:rPr>
              <w:t>4</w:t>
            </w:r>
          </w:p>
        </w:tc>
        <w:tc>
          <w:tcPr>
            <w:tcW w:w="1458" w:type="dxa"/>
          </w:tcPr>
          <w:p w14:paraId="06A17C60" w14:textId="77777777" w:rsidR="00A56EE0" w:rsidRPr="00A56EE0" w:rsidRDefault="00A56EE0" w:rsidP="00A56EE0">
            <w:pPr>
              <w:jc w:val="center"/>
              <w:rPr>
                <w:rFonts w:cs="Times New Roman"/>
                <w:sz w:val="22"/>
              </w:rPr>
            </w:pPr>
            <w:r w:rsidRPr="00A56EE0">
              <w:rPr>
                <w:rFonts w:cs="Times New Roman"/>
                <w:sz w:val="22"/>
              </w:rPr>
              <w:t>27%</w:t>
            </w:r>
          </w:p>
        </w:tc>
      </w:tr>
    </w:tbl>
    <w:p w14:paraId="69B6F1EF" w14:textId="77777777" w:rsidR="00A56EE0" w:rsidRPr="00A56EE0" w:rsidRDefault="00A56EE0" w:rsidP="00A56EE0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</w:p>
    <w:p w14:paraId="2A6C5BA1" w14:textId="77777777" w:rsidR="00A56EE0" w:rsidRPr="00A56EE0" w:rsidRDefault="00A56EE0" w:rsidP="00A56EE0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  <w:r w:rsidRPr="00A56EE0">
        <w:rPr>
          <w:rFonts w:eastAsia="Times New Roman" w:cs="Times New Roman"/>
          <w:kern w:val="0"/>
          <w:sz w:val="24"/>
          <w:lang w:eastAsia="ru-RU"/>
          <w14:ligatures w14:val="none"/>
        </w:rPr>
        <w:t xml:space="preserve">Связная речь развита у 27% детей группы. При составлении рассказа по сюжетной картинке, по серии картин с последовательно развивающимся сюжетом и при пересказе текста эти дети используют распространенные предложения, в которых прослеживается логическая и грамматическая связь. </w:t>
      </w:r>
    </w:p>
    <w:p w14:paraId="1A04085B" w14:textId="77777777" w:rsidR="00A56EE0" w:rsidRPr="00A56EE0" w:rsidRDefault="00A56EE0" w:rsidP="00A56EE0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  <w:r w:rsidRPr="00A56EE0">
        <w:rPr>
          <w:rFonts w:eastAsia="Times New Roman" w:cs="Times New Roman"/>
          <w:kern w:val="0"/>
          <w:sz w:val="24"/>
          <w:lang w:eastAsia="ru-RU"/>
          <w14:ligatures w14:val="none"/>
        </w:rPr>
        <w:t xml:space="preserve">46% детей составляют рассказы по картинкам, используя простые предложения, не согласовывают слова, имеются нарушения в </w:t>
      </w:r>
      <w:proofErr w:type="gramStart"/>
      <w:r w:rsidRPr="00A56EE0">
        <w:rPr>
          <w:rFonts w:eastAsia="Times New Roman" w:cs="Times New Roman"/>
          <w:kern w:val="0"/>
          <w:sz w:val="24"/>
          <w:lang w:eastAsia="ru-RU"/>
          <w14:ligatures w14:val="none"/>
        </w:rPr>
        <w:t>использовании  предложно</w:t>
      </w:r>
      <w:proofErr w:type="gramEnd"/>
      <w:r w:rsidRPr="00A56EE0">
        <w:rPr>
          <w:rFonts w:eastAsia="Times New Roman" w:cs="Times New Roman"/>
          <w:kern w:val="0"/>
          <w:sz w:val="24"/>
          <w:lang w:eastAsia="ru-RU"/>
          <w14:ligatures w14:val="none"/>
        </w:rPr>
        <w:t>-падежных конструкций. При составлении рассказа по серии картин часто нарушена последовательность. При пересказе текста наблюдается смена сюжета.</w:t>
      </w:r>
    </w:p>
    <w:p w14:paraId="27C14EDF" w14:textId="77777777" w:rsidR="00A56EE0" w:rsidRPr="00A56EE0" w:rsidRDefault="00A56EE0" w:rsidP="00A56EE0">
      <w:pPr>
        <w:spacing w:after="0" w:line="276" w:lineRule="auto"/>
        <w:ind w:firstLine="567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  <w:r w:rsidRPr="00A56EE0">
        <w:rPr>
          <w:rFonts w:eastAsia="Times New Roman" w:cs="Times New Roman"/>
          <w:kern w:val="0"/>
          <w:sz w:val="24"/>
          <w:lang w:eastAsia="ru-RU"/>
          <w14:ligatures w14:val="none"/>
        </w:rPr>
        <w:t>У 4 детей (27%) связная речь не развита.</w:t>
      </w:r>
    </w:p>
    <w:p w14:paraId="3DFB8340" w14:textId="77777777" w:rsidR="00A56EE0" w:rsidRPr="00A56EE0" w:rsidRDefault="00A56EE0" w:rsidP="00A56EE0">
      <w:pPr>
        <w:spacing w:after="0" w:line="276" w:lineRule="auto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</w:p>
    <w:p w14:paraId="74E6F79A" w14:textId="77777777" w:rsidR="00A56EE0" w:rsidRPr="00A56EE0" w:rsidRDefault="00A56EE0" w:rsidP="00A56EE0">
      <w:pPr>
        <w:spacing w:after="0" w:line="276" w:lineRule="auto"/>
        <w:ind w:firstLine="709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  <w:r w:rsidRPr="00A56EE0">
        <w:rPr>
          <w:rFonts w:eastAsia="Times New Roman" w:cs="Times New Roman"/>
          <w:kern w:val="0"/>
          <w:sz w:val="24"/>
          <w:lang w:eastAsia="ru-RU"/>
          <w14:ligatures w14:val="none"/>
        </w:rPr>
        <w:t>Исходя из данных проведенной диагностики, были составлены индивидуальные планы развития речевой деятельности детей.</w:t>
      </w:r>
    </w:p>
    <w:p w14:paraId="67CAE48C" w14:textId="77777777" w:rsidR="00F12C76" w:rsidRDefault="00F12C76" w:rsidP="00A56EE0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30A"/>
    <w:rsid w:val="006C0B77"/>
    <w:rsid w:val="008242FF"/>
    <w:rsid w:val="00870751"/>
    <w:rsid w:val="00922C48"/>
    <w:rsid w:val="00A56EE0"/>
    <w:rsid w:val="00AD630A"/>
    <w:rsid w:val="00B915B7"/>
    <w:rsid w:val="00BE0299"/>
    <w:rsid w:val="00D54BD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0306B"/>
  <w15:chartTrackingRefBased/>
  <w15:docId w15:val="{BACA2532-005F-4733-AD6B-DD29E5E6C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D63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63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630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630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630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630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630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630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630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630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63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630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630A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D630A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D630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D630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D630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D630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D63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D63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630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D63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63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D630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D630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D630A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D630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D630A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D630A"/>
    <w:rPr>
      <w:b/>
      <w:bCs/>
      <w:smallCaps/>
      <w:color w:val="2E74B5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A56EE0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A56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Входная диагностика</c:v>
                </c:pt>
              </c:strCache>
            </c:strRef>
          </c:tx>
          <c:dLbls>
            <c:dLbl>
              <c:idx val="2"/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166-4F66-8301-937C4EAC5FF0}"/>
                </c:ext>
              </c:extLst>
            </c:dLbl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0.13</c:v>
                </c:pt>
                <c:pt idx="1">
                  <c:v>0.74</c:v>
                </c:pt>
                <c:pt idx="2">
                  <c:v>0.13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166-4F66-8301-937C4EAC5F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0"/>
      <c:rotY val="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Звуковая сторона речи</c:v>
                </c:pt>
                <c:pt idx="1">
                  <c:v>Неречевые функции</c:v>
                </c:pt>
                <c:pt idx="2">
                  <c:v>Моторная сфера</c:v>
                </c:pt>
                <c:pt idx="3">
                  <c:v>Фонематическое восприятие</c:v>
                </c:pt>
                <c:pt idx="4">
                  <c:v>Лексический строй</c:v>
                </c:pt>
                <c:pt idx="5">
                  <c:v>Грамматический строй</c:v>
                </c:pt>
                <c:pt idx="6">
                  <c:v>Связная речь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</c:v>
                </c:pt>
                <c:pt idx="1">
                  <c:v>6</c:v>
                </c:pt>
                <c:pt idx="2">
                  <c:v>4</c:v>
                </c:pt>
                <c:pt idx="3">
                  <c:v>2</c:v>
                </c:pt>
                <c:pt idx="4">
                  <c:v>5</c:v>
                </c:pt>
                <c:pt idx="5">
                  <c:v>6</c:v>
                </c:pt>
                <c:pt idx="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FF-4812-94DC-0C7281A8163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Звуковая сторона речи</c:v>
                </c:pt>
                <c:pt idx="1">
                  <c:v>Неречевые функции</c:v>
                </c:pt>
                <c:pt idx="2">
                  <c:v>Моторная сфера</c:v>
                </c:pt>
                <c:pt idx="3">
                  <c:v>Фонематическое восприятие</c:v>
                </c:pt>
                <c:pt idx="4">
                  <c:v>Лексический строй</c:v>
                </c:pt>
                <c:pt idx="5">
                  <c:v>Грамматический строй</c:v>
                </c:pt>
                <c:pt idx="6">
                  <c:v>Связная речь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7</c:v>
                </c:pt>
                <c:pt idx="1">
                  <c:v>6</c:v>
                </c:pt>
                <c:pt idx="2">
                  <c:v>10</c:v>
                </c:pt>
                <c:pt idx="3">
                  <c:v>11</c:v>
                </c:pt>
                <c:pt idx="4">
                  <c:v>9</c:v>
                </c:pt>
                <c:pt idx="5">
                  <c:v>7</c:v>
                </c:pt>
                <c:pt idx="6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2FF-4812-94DC-0C7281A8163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Звуковая сторона речи</c:v>
                </c:pt>
                <c:pt idx="1">
                  <c:v>Неречевые функции</c:v>
                </c:pt>
                <c:pt idx="2">
                  <c:v>Моторная сфера</c:v>
                </c:pt>
                <c:pt idx="3">
                  <c:v>Фонематическое восприятие</c:v>
                </c:pt>
                <c:pt idx="4">
                  <c:v>Лексический строй</c:v>
                </c:pt>
                <c:pt idx="5">
                  <c:v>Грамматический строй</c:v>
                </c:pt>
                <c:pt idx="6">
                  <c:v>Связная речь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7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  <c:pt idx="5">
                  <c:v>2</c:v>
                </c:pt>
                <c:pt idx="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2FF-4812-94DC-0C7281A816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6278016"/>
        <c:axId val="83331328"/>
        <c:axId val="0"/>
      </c:bar3DChart>
      <c:catAx>
        <c:axId val="762780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3331328"/>
        <c:crosses val="autoZero"/>
        <c:auto val="1"/>
        <c:lblAlgn val="ctr"/>
        <c:lblOffset val="100"/>
        <c:noMultiLvlLbl val="0"/>
      </c:catAx>
      <c:valAx>
        <c:axId val="833313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62780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40"/>
      <c:rotY val="4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Звуковая сторона речи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0.06</c:v>
                </c:pt>
                <c:pt idx="1">
                  <c:v>0.47</c:v>
                </c:pt>
                <c:pt idx="2">
                  <c:v>0.47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09-499F-8F15-64B399D4D3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426278601522337"/>
          <c:y val="0.25012965742151788"/>
          <c:w val="0.24151751634201793"/>
          <c:h val="0.48131663756779414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40"/>
      <c:rotY val="4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Неречевые функции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</c:v>
                </c:pt>
                <c:pt idx="1">
                  <c:v>0.4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1D-4CE3-9F85-F5CAC40628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426278601522337"/>
          <c:y val="0.25012965742151771"/>
          <c:w val="0.24151751634201793"/>
          <c:h val="0.48131663756779436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40"/>
      <c:rotY val="4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Моторная сфера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0.27</c:v>
                </c:pt>
                <c:pt idx="1">
                  <c:v>0.67</c:v>
                </c:pt>
                <c:pt idx="2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48A-4A26-ACC0-359EAD4579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426278601522337"/>
          <c:y val="0.25012965742151771"/>
          <c:w val="0.24151751634201793"/>
          <c:h val="0.48131663756779436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40"/>
      <c:rotY val="4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Фонематические процессы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0.13</c:v>
                </c:pt>
                <c:pt idx="1">
                  <c:v>0.74</c:v>
                </c:pt>
                <c:pt idx="2">
                  <c:v>0.13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4F-4D65-8967-D4544EDC84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426278601522337"/>
          <c:y val="0.25012965742151771"/>
          <c:w val="0.24151751634201793"/>
          <c:h val="0.48131663756779436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40"/>
      <c:rotY val="4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Лексический строй речи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0.34</c:v>
                </c:pt>
                <c:pt idx="1">
                  <c:v>0.6</c:v>
                </c:pt>
                <c:pt idx="2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36-4E5D-B84D-3CC256F389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426278601522337"/>
          <c:y val="0.2501296574215176"/>
          <c:w val="0.24151751634201793"/>
          <c:h val="0.48131663756779447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40"/>
      <c:rotY val="4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Грамматический строй речи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</c:v>
                </c:pt>
                <c:pt idx="1">
                  <c:v>0.47</c:v>
                </c:pt>
                <c:pt idx="2">
                  <c:v>0.13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6B8-4E22-AC62-DAD969A737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426278601522337"/>
          <c:y val="0.25012965742151749"/>
          <c:w val="0.24151751634201793"/>
          <c:h val="0.48131663756779464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40"/>
      <c:rotY val="4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Связная речь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0.27</c:v>
                </c:pt>
                <c:pt idx="1">
                  <c:v>0.46</c:v>
                </c:pt>
                <c:pt idx="2">
                  <c:v>0.27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6E1-4FEC-885F-6ED09DEAC6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426278601522337"/>
          <c:y val="0.25012965742151738"/>
          <c:w val="0.24151751634201793"/>
          <c:h val="0.48131663756779486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799</Words>
  <Characters>4560</Characters>
  <Application>Microsoft Office Word</Application>
  <DocSecurity>0</DocSecurity>
  <Lines>38</Lines>
  <Paragraphs>10</Paragraphs>
  <ScaleCrop>false</ScaleCrop>
  <Company/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</dc:creator>
  <cp:keywords/>
  <dc:description/>
  <cp:lastModifiedBy>HONOR</cp:lastModifiedBy>
  <cp:revision>2</cp:revision>
  <dcterms:created xsi:type="dcterms:W3CDTF">2025-10-15T14:13:00Z</dcterms:created>
  <dcterms:modified xsi:type="dcterms:W3CDTF">2025-10-15T14:16:00Z</dcterms:modified>
</cp:coreProperties>
</file>