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AF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</w:rPr>
        <w:drawing>
          <wp:inline distT="0" distB="0" distL="0" distR="0">
            <wp:extent cx="5546178" cy="7882759"/>
            <wp:effectExtent l="19050" t="0" r="0" b="0"/>
            <wp:docPr id="1" name="Рисунок 1" descr="E:\ПРОЕКТЫ-сайт\НАР.един\титул-Нар.Ед-проект-17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-сайт\НАР.един\титул-Нар.Ед-проект-17г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178" cy="788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6AF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BD16AF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BD16AF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BD16AF" w:rsidRPr="00086AB2" w:rsidRDefault="00BD16AF" w:rsidP="00BD16AF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ПРОЕКТ «4 НОЯБРЯ –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ДЕНЬ</w:t>
      </w: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НАРОДНОГО ЕДИНСТВА»</w:t>
      </w:r>
    </w:p>
    <w:p w:rsidR="00BD16AF" w:rsidRPr="00086AB2" w:rsidRDefault="00BD16AF" w:rsidP="00BD16AF">
      <w:pPr>
        <w:pStyle w:val="a3"/>
        <w:numPr>
          <w:ilvl w:val="0"/>
          <w:numId w:val="2"/>
        </w:num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ТИП ПРОЕКТА.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По доминирующей в проекте деятельности: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слушание патриотических песен о Родине, беседа </w:t>
      </w:r>
      <w:proofErr w:type="gramStart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о</w:t>
      </w:r>
      <w:proofErr w:type="gramEnd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исторических событиях 1612 г.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По содержанию: </w:t>
      </w:r>
      <w:proofErr w:type="gramStart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воспитательно-патриотический</w:t>
      </w:r>
      <w:proofErr w:type="gramEnd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По времени проведения: </w:t>
      </w:r>
      <w:proofErr w:type="gramStart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кратковременный</w:t>
      </w:r>
      <w:proofErr w:type="gramEnd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(3 месяца).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Руководитель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проекта: 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музыкальный руководитель</w:t>
      </w:r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-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Кожевникова Н.А.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Участники проекта: </w:t>
      </w:r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дошкольники, старших и подготовительных к школе груп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п; воспитатели:</w:t>
      </w:r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Белоплото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ва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Е.Г., Алексеева А.М.,</w:t>
      </w:r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Петрова О.А., </w:t>
      </w:r>
      <w:proofErr w:type="spellStart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Дученко</w:t>
      </w:r>
      <w:proofErr w:type="spellEnd"/>
      <w:r w:rsidRPr="00086AB2"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 xml:space="preserve"> С.С.</w:t>
      </w:r>
    </w:p>
    <w:p w:rsidR="00BD16AF" w:rsidRPr="00086AB2" w:rsidRDefault="00BD16AF" w:rsidP="00BD16AF">
      <w:pPr>
        <w:pStyle w:val="a3"/>
        <w:numPr>
          <w:ilvl w:val="0"/>
          <w:numId w:val="2"/>
        </w:num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АКТУАЛЬНОСТЬ ПРОБЛЕМЫ.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Для народа всегда очень важно не забывать о единстве нации. Для некоторых это является братством, а для некоторых единство. Единство в вероисповедании, единство в общенациональных, общенародных целях и идеях. 4 ноября отмечается такой праздник, который называется днём единства народа.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В этот день для каждого русского человека еще больше должна возрастать его роль в мире. Каждый гражданин России должен 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приносить пользу своей стране. А страна в свою очередь будет благодарна ему за верность и патриотизм.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Главные события в истории страны, которые сыграли определяющую роль в жизни страны, как великого государства. По историческим событиям можно увидеть, какие трудности пришлось перенести России, и ее народу, и с каким мужеством они были пережиты.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Не </w:t>
      </w:r>
      <w:proofErr w:type="gramStart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важно</w:t>
      </w:r>
      <w:proofErr w:type="gramEnd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какая национальность у человека, какой твой родной язык, а главное то. Что для защиты от врага необходимо объединить силы, забыть о прошлом и сплотиться. </w:t>
      </w:r>
    </w:p>
    <w:p w:rsidR="00BD16AF" w:rsidRPr="00086AB2" w:rsidRDefault="00BD16AF" w:rsidP="00BD16AF">
      <w:pPr>
        <w:pStyle w:val="a3"/>
        <w:numPr>
          <w:ilvl w:val="0"/>
          <w:numId w:val="2"/>
        </w:num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ЦЕЛЬ ПРОЕКТА.</w:t>
      </w:r>
    </w:p>
    <w:p w:rsidR="00BD16AF" w:rsidRPr="00086AB2" w:rsidRDefault="00BD16AF" w:rsidP="00BD16A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Зародить в детях идею единства и толерантности, принимать ближних людей </w:t>
      </w:r>
      <w:proofErr w:type="gramStart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такими</w:t>
      </w:r>
      <w:proofErr w:type="gramEnd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, какие они есть. Если каждый это поймет, жизнь в стране будет легче, исчезнут внутренние конфликты, которые раскалывают народ и государство.</w:t>
      </w:r>
    </w:p>
    <w:p w:rsidR="00BD16AF" w:rsidRPr="00086AB2" w:rsidRDefault="00BD16AF" w:rsidP="00BD16AF">
      <w:pPr>
        <w:pStyle w:val="a3"/>
        <w:numPr>
          <w:ilvl w:val="0"/>
          <w:numId w:val="2"/>
        </w:num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ЗАДАЧИ ПРОЕКТА.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Расширять представления детей о родной стране, о государственных праздниках;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Дать элементарные сведения об истории России;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формировать чувство гражданственности и патриотизма;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формировать ответственность за судьбу Родины;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дать общее представление об истории возникновения праздника и событиях, связанных с 1612г.;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расширять кругозор дошкольников;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развивать умение делать выводы, обобщать;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способствовать развитию умения участвовать в диалоге, отстаивать свою точку зрения;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воспитывать интерес к изучению истории своей страны, чувство гордости и уважения к защитникам государства;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закреплять знания о флаге, гербе и гимне России;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воспитывать уважение к людям разных национальностей и их обычаев;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создание условий для прослушивания песен, просмотр презентации; компьютер, проектор, экран, компьютерная презентация;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подбор музыкального репертуара, слайдов для создания презентации;</w:t>
      </w:r>
    </w:p>
    <w:p w:rsidR="00BD16AF" w:rsidRPr="00086AB2" w:rsidRDefault="00BD16AF" w:rsidP="00BD1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</w:rPr>
        <w:t>построить работу взаимосвязи воспитатель и музыкальный руководитель;</w:t>
      </w:r>
    </w:p>
    <w:p w:rsidR="00BD16AF" w:rsidRPr="00086AB2" w:rsidRDefault="00BD16AF" w:rsidP="00BD16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ЭТАПЫ РЕАЛИЗАЦИИ ПРОЕКТА.</w:t>
      </w:r>
    </w:p>
    <w:p w:rsidR="00BD16AF" w:rsidRPr="00086AB2" w:rsidRDefault="00BD16AF" w:rsidP="00BD16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Подготовительный</w:t>
      </w:r>
      <w:proofErr w:type="gramEnd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: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br/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проекта -  18-29 сентября 2017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г.</w:t>
      </w:r>
    </w:p>
    <w:p w:rsidR="00BD16AF" w:rsidRPr="00086AB2" w:rsidRDefault="00BD16AF" w:rsidP="00BD16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Организационный: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br/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подбор музыкального репертуара, иллюстраций к слайдам, создание условий для осознания и осмысления информации, изучение исторических событий 1612 года,  разработка сценария праздника, создание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презентации – 9-20 октября 2017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г.</w:t>
      </w:r>
    </w:p>
    <w:p w:rsidR="00BD16AF" w:rsidRPr="00086AB2" w:rsidRDefault="00BD16AF" w:rsidP="00BD16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Внедренческий: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br/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слушание музыкальных п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роизведений – 23-27 октября 2017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г.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 гимн России;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первый концерт для фортепиано с оркестром П.И. Чайковского (фрагмент)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симфония №2 «Богатырская» А.П. Бородин (фрагмент);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 фрагмент из оперы «Иван Сусанин» М.И. Глинки «Жизнь за царя»;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патриотическая песня «Вставайте, люди русские»;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колокольный звон;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песни о России, родном крае.</w:t>
      </w:r>
      <w:proofErr w:type="gramEnd"/>
    </w:p>
    <w:p w:rsidR="00BD16AF" w:rsidRPr="00086AB2" w:rsidRDefault="00BD16AF" w:rsidP="00BD16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Заключительный: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br/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проведение праздника «День народ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ного единства» –  2-3 ноября 2017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г;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просмотр презентации и беседа об исторических событиях и выдающихся личностей см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утного времени – 6-7 ноября 2017</w:t>
      </w:r>
      <w:r w:rsidRPr="00086AB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г.</w:t>
      </w:r>
    </w:p>
    <w:p w:rsidR="00000000" w:rsidRDefault="00BD16AF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5EE"/>
    <w:multiLevelType w:val="hybridMultilevel"/>
    <w:tmpl w:val="6BF8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10DB"/>
    <w:multiLevelType w:val="multilevel"/>
    <w:tmpl w:val="8AE6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253BE"/>
    <w:multiLevelType w:val="hybridMultilevel"/>
    <w:tmpl w:val="107A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BD16AF"/>
    <w:rsid w:val="00BD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AF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2021-02-06T01:14:00Z</dcterms:created>
  <dcterms:modified xsi:type="dcterms:W3CDTF">2021-02-06T01:17:00Z</dcterms:modified>
</cp:coreProperties>
</file>