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4D" w:rsidRPr="006530BA" w:rsidRDefault="006530BA" w:rsidP="00653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0BA">
        <w:rPr>
          <w:rFonts w:ascii="Times New Roman" w:hAnsi="Times New Roman" w:cs="Times New Roman"/>
          <w:b/>
          <w:sz w:val="28"/>
          <w:szCs w:val="28"/>
        </w:rPr>
        <w:t>КОНСУЛЬТАЦИЯ ДЛЯ РОДИТЕЛЕЙ: «Ребёнок, музыка и движение»</w:t>
      </w:r>
    </w:p>
    <w:p w:rsidR="00584359" w:rsidRPr="006530BA" w:rsidRDefault="006530BA" w:rsidP="00653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DA6" w:rsidRPr="006530BA">
        <w:rPr>
          <w:rFonts w:ascii="Times New Roman" w:hAnsi="Times New Roman" w:cs="Times New Roman"/>
          <w:sz w:val="28"/>
          <w:szCs w:val="28"/>
        </w:rPr>
        <w:t>В дошкольном возрасте ведущим видом деятельности малыша является игра, в которой  он проявляет свою активность, и которая приносит в его жизнь радость. Ребенку доставляют удовольствие  движение и музыка. Игр  существует огромное количество, все они разные – и по задачам, и по возрастным возможностям.   Прятки и «догонялки» составляют основу почти всех игр и на первом, и на третьем году жизни.     </w:t>
      </w:r>
    </w:p>
    <w:p w:rsidR="000F3DA6" w:rsidRPr="006530BA" w:rsidRDefault="000F3DA6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Во время музыкальных занятий ребенок  осваивает много плясовых движений. Умеет не просто хлопать в ладошки или по коленям, но хлопать в ладошки с одновременным постукиванием одной ногой. Дети очень любят плясать с куклами, мишками, зайками, а также с платочками и погремушками. Но следует обращать внимание на громкость звучащего произведения. Не стоит дома предлагать малышу танцевать под громкую музыку или музыку, не предназначенную для плясок.      </w:t>
      </w:r>
    </w:p>
    <w:p w:rsidR="00584359" w:rsidRPr="006530BA" w:rsidRDefault="007E5741" w:rsidP="006530B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30BA">
        <w:rPr>
          <w:rFonts w:ascii="Times New Roman" w:hAnsi="Times New Roman" w:cs="Times New Roman"/>
          <w:sz w:val="28"/>
          <w:szCs w:val="28"/>
        </w:rPr>
        <w:t xml:space="preserve">Составной частью двигательных занятий является обучение детей ориентированию в пространстве: движение по кругу, квадрату, диагонали, «змейками», «восьмёрками», парами, тройками, цепочкой; со сменой партнёра, направления движения. </w:t>
      </w:r>
      <w:proofErr w:type="gramEnd"/>
    </w:p>
    <w:p w:rsidR="00584359" w:rsidRPr="006530BA" w:rsidRDefault="007E574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Ребёнок учится соблюдать дистанцию, находить свои тропинки и избегать столкновений. Используются также специальные упражнения  на реакцию, сосредоточенность, концентрацию внимания, балансировку, напряжение и расслабление. </w:t>
      </w:r>
    </w:p>
    <w:p w:rsidR="007E5741" w:rsidRPr="006530BA" w:rsidRDefault="007E574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Музыкально-двигательные задания незаменимы для развития навыков поведения в группе, умения общаться, войти в конта</w:t>
      </w:r>
      <w:proofErr w:type="gramStart"/>
      <w:r w:rsidRPr="006530BA">
        <w:rPr>
          <w:rFonts w:ascii="Times New Roman" w:hAnsi="Times New Roman" w:cs="Times New Roman"/>
          <w:sz w:val="28"/>
          <w:szCs w:val="28"/>
        </w:rPr>
        <w:t>кт с др</w:t>
      </w:r>
      <w:proofErr w:type="gramEnd"/>
      <w:r w:rsidRPr="006530BA">
        <w:rPr>
          <w:rFonts w:ascii="Times New Roman" w:hAnsi="Times New Roman" w:cs="Times New Roman"/>
          <w:sz w:val="28"/>
          <w:szCs w:val="28"/>
        </w:rPr>
        <w:t>угими участниками и действовать совместно.</w:t>
      </w:r>
    </w:p>
    <w:p w:rsidR="007E5741" w:rsidRPr="006530BA" w:rsidRDefault="007E574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Дети учатся показывать под свою музыку соответствующие формы движения и вместе с тем подбирать к элементарным формам движения и танца соответствующую музыку.</w:t>
      </w:r>
    </w:p>
    <w:p w:rsidR="007E5741" w:rsidRPr="006530BA" w:rsidRDefault="007E574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Движение играет ведущую роль в формировании чувства ритма. Основной задачей на начальном этапе становится воспитание и развитие чувства равномерной метрической пульсации, которое нужно длительно формировать у детей, чтобы оно стало устойчивым навыком. </w:t>
      </w:r>
    </w:p>
    <w:p w:rsidR="00D267A4" w:rsidRPr="006530BA" w:rsidRDefault="00D267A4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Вся работа, связанная с музыкальным воспитанием ребенка,  в нашем детском саду проходит в тесном контакте с воспитателями.  Они активно помогают во всех видах музыкальной деятельности:  </w:t>
      </w:r>
    </w:p>
    <w:p w:rsidR="00D267A4" w:rsidRPr="006530BA" w:rsidRDefault="00D267A4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·        во время музыкальных занятий,  </w:t>
      </w:r>
    </w:p>
    <w:p w:rsidR="00D267A4" w:rsidRPr="006530BA" w:rsidRDefault="00D267A4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·        интегрированных занятий (по плану воспитателя),</w:t>
      </w:r>
    </w:p>
    <w:p w:rsidR="00D267A4" w:rsidRPr="006530BA" w:rsidRDefault="00D267A4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·        в процессе организации музыкальных развлечений, праздников,  </w:t>
      </w:r>
    </w:p>
    <w:p w:rsidR="00D267A4" w:rsidRPr="006530BA" w:rsidRDefault="00D267A4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·        в индивидуальной работе с детьми,</w:t>
      </w:r>
    </w:p>
    <w:p w:rsidR="00D267A4" w:rsidRPr="006530BA" w:rsidRDefault="00D267A4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lastRenderedPageBreak/>
        <w:t>·        во время режимных моментов: при приеме детей, для поднятия настроения    на зарядке,</w:t>
      </w:r>
    </w:p>
    <w:p w:rsidR="00D267A4" w:rsidRPr="006530BA" w:rsidRDefault="00D267A4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·        во время умывания, пение колыбельных при укладывании детей на сон</w:t>
      </w:r>
    </w:p>
    <w:p w:rsidR="00D267A4" w:rsidRPr="006530BA" w:rsidRDefault="00D267A4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·        проведение хороводных игр.   </w:t>
      </w:r>
    </w:p>
    <w:p w:rsidR="007E5741" w:rsidRPr="006530BA" w:rsidRDefault="00D267A4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Родители могут помочь своему ребенку научиться выполнять правильно танцевальные движения.</w:t>
      </w:r>
    </w:p>
    <w:p w:rsidR="003C0401" w:rsidRPr="006530BA" w:rsidRDefault="003C0401" w:rsidP="006530BA">
      <w:pPr>
        <w:rPr>
          <w:rFonts w:ascii="Times New Roman" w:hAnsi="Times New Roman" w:cs="Times New Roman"/>
          <w:b/>
          <w:sz w:val="28"/>
          <w:szCs w:val="28"/>
        </w:rPr>
      </w:pPr>
      <w:r w:rsidRPr="006530BA">
        <w:rPr>
          <w:rFonts w:ascii="Times New Roman" w:hAnsi="Times New Roman" w:cs="Times New Roman"/>
          <w:b/>
          <w:sz w:val="28"/>
          <w:szCs w:val="28"/>
        </w:rPr>
        <w:t>ПРИМЕРЫ  ДВИГАТЕЛЬНЫХ  ЗАДАНИЙ  И  УПРАЖНЕНИЙ.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30BA">
        <w:rPr>
          <w:rFonts w:ascii="Times New Roman" w:hAnsi="Times New Roman" w:cs="Times New Roman"/>
          <w:sz w:val="28"/>
          <w:szCs w:val="28"/>
          <w:u w:val="single"/>
        </w:rPr>
        <w:t> ЛАДОШК</w:t>
      </w:r>
      <w:proofErr w:type="gramStart"/>
      <w:r w:rsidRPr="006530BA">
        <w:rPr>
          <w:rFonts w:ascii="Times New Roman" w:hAnsi="Times New Roman" w:cs="Times New Roman"/>
          <w:sz w:val="28"/>
          <w:szCs w:val="28"/>
          <w:u w:val="single"/>
        </w:rPr>
        <w:t>И(</w:t>
      </w:r>
      <w:proofErr w:type="gramEnd"/>
      <w:r w:rsidRPr="006530BA">
        <w:rPr>
          <w:rFonts w:ascii="Times New Roman" w:hAnsi="Times New Roman" w:cs="Times New Roman"/>
          <w:sz w:val="28"/>
          <w:szCs w:val="28"/>
          <w:u w:val="single"/>
        </w:rPr>
        <w:t>хлопки для рук)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Хлопки в ладоши используются во многих играх и танцах. Характер хлопков в зависимости от музыки различен. Вариантов хлопков может быть множество: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- активные хлопки над головой. </w:t>
      </w:r>
    </w:p>
    <w:p w:rsidR="003C0401" w:rsidRPr="006530BA" w:rsidRDefault="00D267A4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-скользящие хлопки («Тарелочки</w:t>
      </w:r>
      <w:r w:rsidR="003C0401" w:rsidRPr="006530BA">
        <w:rPr>
          <w:rFonts w:ascii="Times New Roman" w:hAnsi="Times New Roman" w:cs="Times New Roman"/>
          <w:sz w:val="28"/>
          <w:szCs w:val="28"/>
        </w:rPr>
        <w:t>»), где одна рука с размаху двигается сверху вниз, другая – снизу вверх.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-хлопки мягкими руками впереди и сзади корпуса.    </w:t>
      </w:r>
    </w:p>
    <w:p w:rsid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-легкие хлопки ладошками справа и слева от корпуса </w:t>
      </w:r>
      <w:proofErr w:type="gramStart"/>
      <w:r w:rsidRPr="006530B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530BA">
        <w:rPr>
          <w:rFonts w:ascii="Times New Roman" w:hAnsi="Times New Roman" w:cs="Times New Roman"/>
          <w:sz w:val="28"/>
          <w:szCs w:val="28"/>
        </w:rPr>
        <w:t xml:space="preserve"> согнутых в локтях руками.</w:t>
      </w:r>
    </w:p>
    <w:p w:rsidR="003C0401" w:rsidRPr="006530BA" w:rsidRDefault="00584359" w:rsidP="006530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30BA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3C0401" w:rsidRPr="006530BA">
        <w:rPr>
          <w:rFonts w:ascii="Times New Roman" w:hAnsi="Times New Roman" w:cs="Times New Roman"/>
          <w:sz w:val="28"/>
          <w:szCs w:val="28"/>
          <w:u w:val="single"/>
        </w:rPr>
        <w:t>ПЛАВНЫЕ ДВИЖЕНИЯ РУК.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-плавные маховые движения р</w:t>
      </w:r>
      <w:r w:rsidR="00D267A4" w:rsidRPr="006530BA">
        <w:rPr>
          <w:rFonts w:ascii="Times New Roman" w:hAnsi="Times New Roman" w:cs="Times New Roman"/>
          <w:sz w:val="28"/>
          <w:szCs w:val="28"/>
        </w:rPr>
        <w:t>уками, разведенными в стороны (</w:t>
      </w:r>
      <w:r w:rsidRPr="006530BA">
        <w:rPr>
          <w:rFonts w:ascii="Times New Roman" w:hAnsi="Times New Roman" w:cs="Times New Roman"/>
          <w:sz w:val="28"/>
          <w:szCs w:val="28"/>
        </w:rPr>
        <w:t>«КРЫЛЬЯ »)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-попеременные мягкие движения рук вверх – вниз.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-плавные движения рук над головой («ВЕТЕРОК »)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-круговые сильные движения ру</w:t>
      </w:r>
      <w:r w:rsidR="00584359" w:rsidRPr="006530BA">
        <w:rPr>
          <w:rFonts w:ascii="Times New Roman" w:hAnsi="Times New Roman" w:cs="Times New Roman"/>
          <w:sz w:val="28"/>
          <w:szCs w:val="28"/>
        </w:rPr>
        <w:t>к от центра корпуса в стороны (</w:t>
      </w:r>
      <w:r w:rsidRPr="006530BA">
        <w:rPr>
          <w:rFonts w:ascii="Times New Roman" w:hAnsi="Times New Roman" w:cs="Times New Roman"/>
          <w:sz w:val="28"/>
          <w:szCs w:val="28"/>
        </w:rPr>
        <w:t>«МЕЛЬНИЦА»)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30BA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584359" w:rsidRPr="006530BA">
        <w:rPr>
          <w:rFonts w:ascii="Times New Roman" w:hAnsi="Times New Roman" w:cs="Times New Roman"/>
          <w:sz w:val="28"/>
          <w:szCs w:val="28"/>
          <w:u w:val="single"/>
        </w:rPr>
        <w:t>КАБЛУЧКИ (</w:t>
      </w:r>
      <w:r w:rsidRPr="006530BA">
        <w:rPr>
          <w:rFonts w:ascii="Times New Roman" w:hAnsi="Times New Roman" w:cs="Times New Roman"/>
          <w:sz w:val="28"/>
          <w:szCs w:val="28"/>
          <w:u w:val="single"/>
        </w:rPr>
        <w:t>движения для ног)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Притопы – одно из основных движений танца. Они соответствуют веселой плясовой музыке и передают ее ритмический рисунок.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530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30BA">
        <w:rPr>
          <w:rFonts w:ascii="Times New Roman" w:hAnsi="Times New Roman" w:cs="Times New Roman"/>
          <w:sz w:val="28"/>
          <w:szCs w:val="28"/>
        </w:rPr>
        <w:t>ритопы одной ногой могут выполнять самые маленькие дети.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-притопы двумя ногами поочередно (« ТОПОТУШКИ»). При их выполнении следует согнуть колени.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-переменные притопы выполняются то одной ногой, то другой, с приставлением топнувшей ноги обратно </w:t>
      </w:r>
      <w:proofErr w:type="gramStart"/>
      <w:r w:rsidRPr="006530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30BA">
        <w:rPr>
          <w:rFonts w:ascii="Times New Roman" w:hAnsi="Times New Roman" w:cs="Times New Roman"/>
          <w:sz w:val="28"/>
          <w:szCs w:val="28"/>
        </w:rPr>
        <w:t xml:space="preserve"> опорной. Корпус  при этом необходимо держать прямо, чтобы осанка помогала отразить движением характер музыки.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- прыжки с выбрасыванием ноги вперед. Ноги в прыжке должны быть близко одна к другой, осанка – прямая. 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lastRenderedPageBreak/>
        <w:t>-выставление ноги на пятку и на носок- элемент польки и других народных танцев.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-Боковой галоп- элемент бальных и народных танцев. Характер движения легкий.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Начинать его разучивание лучше с ходьбы приставными шагами </w:t>
      </w:r>
      <w:proofErr w:type="gramStart"/>
      <w:r w:rsidRPr="006530B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30BA">
        <w:rPr>
          <w:rFonts w:ascii="Times New Roman" w:hAnsi="Times New Roman" w:cs="Times New Roman"/>
          <w:sz w:val="28"/>
          <w:szCs w:val="28"/>
        </w:rPr>
        <w:t xml:space="preserve">вправо и влево) по прямому направлению, а лишь затем по кругу. При  галопе вправо движение идет правым плечом вперед, правая нога делает шаг вправо; при движении влево – наоборот.  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-подпрыгивание (« МЯЧИК»). Стараться приземляться на носки.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-п</w:t>
      </w:r>
      <w:r w:rsidR="00D267A4" w:rsidRPr="006530BA">
        <w:rPr>
          <w:rFonts w:ascii="Times New Roman" w:hAnsi="Times New Roman" w:cs="Times New Roman"/>
          <w:sz w:val="28"/>
          <w:szCs w:val="28"/>
        </w:rPr>
        <w:t>одскоки с ноги на ногу. Этого движение получается не у всех детей. Приходится долго работать над правильным его исполнением. Родители могут помочь своему ребенку быстрее научиться выполнять его.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-«ПРУЖИНКА»- движение сгибающихся и выпрямляющихся коленей без остановки.</w:t>
      </w:r>
    </w:p>
    <w:p w:rsidR="003C0401" w:rsidRPr="006530BA" w:rsidRDefault="003C0401" w:rsidP="006530BA">
      <w:pPr>
        <w:rPr>
          <w:rFonts w:ascii="Times New Roman" w:hAnsi="Times New Roman" w:cs="Times New Roman"/>
          <w:b/>
          <w:sz w:val="28"/>
          <w:szCs w:val="28"/>
        </w:rPr>
      </w:pPr>
      <w:r w:rsidRPr="006530BA">
        <w:rPr>
          <w:rFonts w:ascii="Times New Roman" w:hAnsi="Times New Roman" w:cs="Times New Roman"/>
          <w:b/>
          <w:sz w:val="28"/>
          <w:szCs w:val="28"/>
        </w:rPr>
        <w:t> ИСПОЛЬЗОВАННАЯ ЛИТЕРАТУРА  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1.Анисимова Г.И. 100 музыкальных игр для развития дошкольников.- Ярославль, Академия развития, 2007.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2.Ветлугина Н.А. Методика музыкального воспитания в детском саду.- Москва, Просвещение,1989.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3.Ветлугина Н.А. Музыкальное воспитание в детском саду. - Москва, Просвещение, 1987.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4.Музыка и движение  /сост. </w:t>
      </w:r>
      <w:proofErr w:type="spellStart"/>
      <w:r w:rsidRPr="006530BA">
        <w:rPr>
          <w:rFonts w:ascii="Times New Roman" w:hAnsi="Times New Roman" w:cs="Times New Roman"/>
          <w:sz w:val="28"/>
          <w:szCs w:val="28"/>
        </w:rPr>
        <w:t>С.И.Бекина</w:t>
      </w:r>
      <w:proofErr w:type="spellEnd"/>
      <w:r w:rsidRPr="006530BA">
        <w:rPr>
          <w:rFonts w:ascii="Times New Roman" w:hAnsi="Times New Roman" w:cs="Times New Roman"/>
          <w:sz w:val="28"/>
          <w:szCs w:val="28"/>
        </w:rPr>
        <w:t xml:space="preserve">, Т.П.Ломова, Е.Н.Соковнина. - Москва, Просвещение, 1984. 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 xml:space="preserve">5.Тютюнникова Т.Э. Уроки музыки. – Москва, </w:t>
      </w:r>
      <w:proofErr w:type="spellStart"/>
      <w:r w:rsidRPr="006530B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6530BA">
        <w:rPr>
          <w:rFonts w:ascii="Times New Roman" w:hAnsi="Times New Roman" w:cs="Times New Roman"/>
          <w:sz w:val="28"/>
          <w:szCs w:val="28"/>
        </w:rPr>
        <w:t>, 2000.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 </w:t>
      </w:r>
    </w:p>
    <w:p w:rsidR="003C0401" w:rsidRPr="006530BA" w:rsidRDefault="003C0401" w:rsidP="006530BA">
      <w:pPr>
        <w:rPr>
          <w:rFonts w:ascii="Times New Roman" w:hAnsi="Times New Roman" w:cs="Times New Roman"/>
          <w:sz w:val="28"/>
          <w:szCs w:val="28"/>
        </w:rPr>
      </w:pPr>
      <w:r w:rsidRPr="006530BA">
        <w:rPr>
          <w:rFonts w:ascii="Times New Roman" w:hAnsi="Times New Roman" w:cs="Times New Roman"/>
          <w:sz w:val="28"/>
          <w:szCs w:val="28"/>
        </w:rPr>
        <w:t> </w:t>
      </w:r>
    </w:p>
    <w:p w:rsidR="00FB5453" w:rsidRPr="006530BA" w:rsidRDefault="00FB5453" w:rsidP="006530BA">
      <w:pPr>
        <w:rPr>
          <w:rFonts w:ascii="Times New Roman" w:hAnsi="Times New Roman" w:cs="Times New Roman"/>
          <w:sz w:val="28"/>
          <w:szCs w:val="28"/>
        </w:rPr>
      </w:pPr>
    </w:p>
    <w:sectPr w:rsidR="00FB5453" w:rsidRPr="006530BA" w:rsidSect="005828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924"/>
    <w:rsid w:val="000F3DA6"/>
    <w:rsid w:val="00286343"/>
    <w:rsid w:val="003A6924"/>
    <w:rsid w:val="003C0401"/>
    <w:rsid w:val="00410921"/>
    <w:rsid w:val="004918A7"/>
    <w:rsid w:val="00582894"/>
    <w:rsid w:val="00584359"/>
    <w:rsid w:val="006530BA"/>
    <w:rsid w:val="007E5741"/>
    <w:rsid w:val="008A284D"/>
    <w:rsid w:val="008C2AE0"/>
    <w:rsid w:val="00D267A4"/>
    <w:rsid w:val="00FB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0401"/>
    <w:rPr>
      <w:color w:val="C21D0C"/>
      <w:u w:val="single"/>
    </w:rPr>
  </w:style>
  <w:style w:type="paragraph" w:customStyle="1" w:styleId="c2">
    <w:name w:val="c2"/>
    <w:basedOn w:val="a"/>
    <w:rsid w:val="007E574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5741"/>
  </w:style>
  <w:style w:type="character" w:customStyle="1" w:styleId="c1">
    <w:name w:val="c1"/>
    <w:basedOn w:val="a0"/>
    <w:rsid w:val="008A2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14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282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17801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7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38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6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9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7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8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03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864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8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71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34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40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724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8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90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822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8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573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130628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2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10</cp:revision>
  <dcterms:created xsi:type="dcterms:W3CDTF">2015-03-15T08:46:00Z</dcterms:created>
  <dcterms:modified xsi:type="dcterms:W3CDTF">2025-01-26T04:33:00Z</dcterms:modified>
</cp:coreProperties>
</file>