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D9" w:rsidRDefault="00BB70D9" w:rsidP="00A440A4">
      <w:pPr>
        <w:shd w:val="clear" w:color="auto" w:fill="FFFFFF"/>
        <w:spacing w:after="0" w:line="294" w:lineRule="atLeast"/>
        <w:rPr>
          <w:rFonts w:cs="Aharoni"/>
          <w:sz w:val="28"/>
          <w:szCs w:val="28"/>
        </w:rPr>
      </w:pPr>
      <w:r>
        <w:rPr>
          <w:rFonts w:cs="Aharon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34D4E9B" wp14:editId="67CD5BFC">
            <wp:simplePos x="0" y="0"/>
            <wp:positionH relativeFrom="column">
              <wp:posOffset>-1061085</wp:posOffset>
            </wp:positionH>
            <wp:positionV relativeFrom="paragraph">
              <wp:posOffset>-701040</wp:posOffset>
            </wp:positionV>
            <wp:extent cx="7543800" cy="10687050"/>
            <wp:effectExtent l="0" t="0" r="0" b="0"/>
            <wp:wrapThrough wrapText="bothSides">
              <wp:wrapPolygon edited="0">
                <wp:start x="0" y="0"/>
                <wp:lineTo x="0" y="21561"/>
                <wp:lineTo x="21545" y="21561"/>
                <wp:lineTo x="21545" y="0"/>
                <wp:lineTo x="0" y="0"/>
              </wp:wrapPolygon>
            </wp:wrapThrough>
            <wp:docPr id="1" name="Рисунок 1" descr="C:\Users\1\Pictures\Новая папка\00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Новая папка\003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40A4" w:rsidRPr="00BB70D9" w:rsidRDefault="00A440A4" w:rsidP="00A440A4">
      <w:pPr>
        <w:shd w:val="clear" w:color="auto" w:fill="FFFFFF"/>
        <w:spacing w:after="0" w:line="294" w:lineRule="atLeast"/>
        <w:rPr>
          <w:rFonts w:cs="Aharoni"/>
          <w:sz w:val="28"/>
          <w:szCs w:val="28"/>
        </w:rPr>
      </w:pPr>
      <w:bookmarkStart w:id="0" w:name="_GoBack"/>
      <w:bookmarkEnd w:id="0"/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Детей, которые не любят, когда им читают, не бывает. Но почему тогда одни дети, научившись читать, продолжают столь приятное маминому сердцу общение с книгой, а другие – нет? Как помочь ребенку полюбить книги? Что можно сделать, чтобы чтение стало для него потребностью, доставляло удовольствие? Ответ однозначен: будущего читателя необходимо воспитывать, когда он только начинает ходить, когда он познает мир, когда переживает свое первое удивление от соприкосновения с окружающим.</w:t>
      </w: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>    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Условно в процессе становления читателя можно выделить следующие виды чтения: опосредованное (</w:t>
      </w:r>
      <w:r w:rsidRPr="00E61517">
        <w:rPr>
          <w:rFonts w:eastAsia="Times New Roman" w:cs="Times New Roman"/>
          <w:bCs/>
          <w:i/>
          <w:iCs/>
          <w:color w:val="000000"/>
          <w:sz w:val="28"/>
          <w:szCs w:val="28"/>
          <w:lang w:eastAsia="ru-RU"/>
        </w:rPr>
        <w:t>чтение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ребенку вслух), самостоятельное (</w:t>
      </w:r>
      <w:r w:rsidRPr="00E61517">
        <w:rPr>
          <w:rFonts w:eastAsia="Times New Roman" w:cs="Times New Roman"/>
          <w:bCs/>
          <w:i/>
          <w:iCs/>
          <w:color w:val="000000"/>
          <w:sz w:val="28"/>
          <w:szCs w:val="28"/>
          <w:lang w:eastAsia="ru-RU"/>
        </w:rPr>
        <w:t>чтение</w:t>
      </w:r>
      <w:r w:rsidRPr="00E61517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ребенка без помощи взрослого) и </w:t>
      </w:r>
      <w:r w:rsidRPr="00E61517">
        <w:rPr>
          <w:rFonts w:eastAsia="Times New Roman" w:cs="Times New Roman"/>
          <w:bCs/>
          <w:i/>
          <w:iCs/>
          <w:color w:val="000000"/>
          <w:sz w:val="28"/>
          <w:szCs w:val="28"/>
          <w:lang w:eastAsia="ru-RU"/>
        </w:rPr>
        <w:t>чтение</w:t>
      </w:r>
      <w:r w:rsidRPr="00E61517"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творчество (</w:t>
      </w:r>
      <w:r w:rsidRPr="00E61517">
        <w:rPr>
          <w:rFonts w:eastAsia="Times New Roman" w:cs="Times New Roman"/>
          <w:bCs/>
          <w:i/>
          <w:iCs/>
          <w:color w:val="000000"/>
          <w:sz w:val="28"/>
          <w:szCs w:val="28"/>
          <w:lang w:eastAsia="ru-RU"/>
        </w:rPr>
        <w:t>чтение</w:t>
      </w:r>
      <w:r w:rsidRPr="00E61517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построенное как процесс творческого освоения воспринимаемого произведения). Но не стоит рассматривать выделенные нами виды чтения как этапы становления читателя, они не следуют друг за другом в строгой временной последовательности, а постепенно возникая в жизни малыша, как бы дополняют друг друга, становятся страницами его читательской биографии.</w:t>
      </w: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Первое знакомство с книгой</w:t>
      </w: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>             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Первый вид чтения, с которым знакомится ребенок, – опосредованное </w:t>
      </w:r>
      <w:r w:rsidRPr="00E61517">
        <w:rPr>
          <w:rFonts w:eastAsia="Times New Roman" w:cs="Times New Roman"/>
          <w:bCs/>
          <w:i/>
          <w:iCs/>
          <w:color w:val="000000"/>
          <w:sz w:val="28"/>
          <w:szCs w:val="28"/>
          <w:lang w:eastAsia="ru-RU"/>
        </w:rPr>
        <w:t>чтение</w:t>
      </w:r>
      <w:r w:rsidRPr="00E61517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Но этот вид чтения не теряет своего значения и тогда, когда ребенок начинает </w:t>
      </w:r>
      <w:r w:rsidRPr="00E61517">
        <w:rPr>
          <w:rFonts w:eastAsia="Times New Roman" w:cs="Times New Roman"/>
          <w:bCs/>
          <w:i/>
          <w:iCs/>
          <w:color w:val="000000"/>
          <w:sz w:val="28"/>
          <w:szCs w:val="28"/>
          <w:lang w:eastAsia="ru-RU"/>
        </w:rPr>
        <w:t>читать</w:t>
      </w:r>
      <w:r w:rsidRPr="00E61517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сам, и когда он уже научился достаточно бегло </w:t>
      </w:r>
      <w:r w:rsidRPr="00E61517">
        <w:rPr>
          <w:rFonts w:eastAsia="Times New Roman" w:cs="Times New Roman"/>
          <w:bCs/>
          <w:i/>
          <w:iCs/>
          <w:color w:val="000000"/>
          <w:sz w:val="28"/>
          <w:szCs w:val="28"/>
          <w:lang w:eastAsia="ru-RU"/>
        </w:rPr>
        <w:t>читать</w:t>
      </w:r>
      <w:r w:rsidRPr="00E61517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Поэтому наши рекомендации о чтении вслух пригодятся и тем, кто только начинает </w:t>
      </w:r>
      <w:r w:rsidRPr="00E61517">
        <w:rPr>
          <w:rFonts w:eastAsia="Times New Roman" w:cs="Times New Roman"/>
          <w:bCs/>
          <w:i/>
          <w:iCs/>
          <w:color w:val="000000"/>
          <w:sz w:val="28"/>
          <w:szCs w:val="28"/>
          <w:lang w:eastAsia="ru-RU"/>
        </w:rPr>
        <w:t>читать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книжки своему малышу, и тем, кто уже познакомил своего ребенка с азбукой, и тем, чей отпрыск уже налаживает собственные отношения с книгой. Ведущая роль принадлежит чтецу, то есть взрослому, а ребенок выступает в роли слушателя. Это дает возможность взрослому контролировать процесс чтения: соблюдать ритм, варьировать текст (например, вставлять имя ребенка в стихи о детях), делая его более доступным и понятным; </w:t>
      </w:r>
      <w:r w:rsidRPr="00E61517">
        <w:rPr>
          <w:rFonts w:eastAsia="Times New Roman" w:cs="Times New Roman"/>
          <w:bCs/>
          <w:i/>
          <w:iCs/>
          <w:color w:val="000000"/>
          <w:sz w:val="28"/>
          <w:szCs w:val="28"/>
          <w:lang w:eastAsia="ru-RU"/>
        </w:rPr>
        <w:t>читать</w:t>
      </w:r>
      <w:r w:rsidRPr="00E61517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ярко и выразительно; следить за реакцией ребенка. Чтение ребенку вслух – задача не из легких. Нельзя монотонно произносить текст, его нужно обыгрывать, не торопиться, создавать голосом образы героев произведения. Такое </w:t>
      </w:r>
      <w:r w:rsidRPr="00E61517">
        <w:rPr>
          <w:rFonts w:eastAsia="Times New Roman" w:cs="Times New Roman"/>
          <w:bCs/>
          <w:i/>
          <w:iCs/>
          <w:color w:val="000000"/>
          <w:sz w:val="28"/>
          <w:szCs w:val="28"/>
          <w:lang w:eastAsia="ru-RU"/>
        </w:rPr>
        <w:t>чтение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несколько отличается от самостоятельного чтения взрослого – упоительного путешествия в страну литературных образов,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проходящим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тишине и спокойствии, требующем одиночества и полного погружения в мир фантазий. Малыш ни минуты не сидит на месте, он постоянно задает какие-то вопросы, быстро отвлекается. Взрослому нужно быть готовым реагировать на внезапно возникшие по ходу текста вопросы, комментарии, а также такие проявления своего отношения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прочитанному, как плач, смех, протест против изложенного в тексте хода событий. Такое </w:t>
      </w:r>
      <w:r w:rsidRPr="00E61517">
        <w:rPr>
          <w:rFonts w:eastAsia="Times New Roman" w:cs="Times New Roman"/>
          <w:bCs/>
          <w:i/>
          <w:iCs/>
          <w:color w:val="000000"/>
          <w:sz w:val="28"/>
          <w:szCs w:val="28"/>
          <w:lang w:eastAsia="ru-RU"/>
        </w:rPr>
        <w:t>чтение</w:t>
      </w:r>
      <w:r w:rsidRPr="00E61517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первую очередь - это общение (причем напоминать об этом необходимо только взрослым: для детей это и так непреложная истина). Это ваш разговор с малышом, это диалог с автором произведения. И поэтому не стоит отказываться от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совместного чтения вслух, когда ребенок научился </w:t>
      </w:r>
      <w:r w:rsidRPr="00E61517">
        <w:rPr>
          <w:rFonts w:eastAsia="Times New Roman" w:cs="Times New Roman"/>
          <w:bCs/>
          <w:i/>
          <w:iCs/>
          <w:color w:val="000000"/>
          <w:sz w:val="28"/>
          <w:szCs w:val="28"/>
          <w:lang w:eastAsia="ru-RU"/>
        </w:rPr>
        <w:t>читать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самостоятельно: продолжайте ему </w:t>
      </w:r>
      <w:r w:rsidRPr="00E61517">
        <w:rPr>
          <w:rFonts w:eastAsia="Times New Roman" w:cs="Times New Roman"/>
          <w:bCs/>
          <w:i/>
          <w:iCs/>
          <w:color w:val="000000"/>
          <w:sz w:val="28"/>
          <w:szCs w:val="28"/>
          <w:lang w:eastAsia="ru-RU"/>
        </w:rPr>
        <w:t>читать</w:t>
      </w:r>
      <w:r w:rsidRPr="00E61517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сами, читайте по очереди, внимательно слушайте, как он читает, привлекайте к </w:t>
      </w:r>
      <w:r w:rsidRPr="00E61517">
        <w:rPr>
          <w:rFonts w:eastAsia="Times New Roman" w:cs="Times New Roman"/>
          <w:bCs/>
          <w:i/>
          <w:iCs/>
          <w:color w:val="000000"/>
          <w:sz w:val="28"/>
          <w:szCs w:val="28"/>
          <w:lang w:eastAsia="ru-RU"/>
        </w:rPr>
        <w:t>чтению</w:t>
      </w:r>
      <w:r w:rsidRPr="00E61517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вслух других членов семьи.          </w:t>
      </w: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>     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Чтение вслух – важнейшее средство построения взаимоотношений ребенка и взрослого, но таковым оно становится только при выполнении ряда условий. Первое – необходимо не только воспроизводить текст, т.е. произносить его вслух, но и стараться его осмыслить, понять. Причем для взрослого эта задача раздваивается: он находит в прочитанном тексте что-то свое, интерпретирует его с высоты собственного жизненного опыта и в то же время старается создать ситуацию понимания или эмоционального отклика для слушающего его ребенка. Великий сказочник Г.-Х. Андерсен писал об этом феномене восприятия детской литературы взрослыми: «…я точно решил писать сказки! Теперь я рассказываю из головы, хватаю идею для взрослых – и рассказываю для детей, помня, что отец и мать иногда тоже слушают и им нужно дать пищу для размышлений!» Совместное восприятие произведения художественной литературы, его осмысление неизбежно должны вылиться в обсуждение прочитанного: </w:t>
      </w:r>
      <w:r w:rsidRPr="00E61517">
        <w:rPr>
          <w:rFonts w:eastAsia="Times New Roman" w:cs="Times New Roman"/>
          <w:bCs/>
          <w:i/>
          <w:iCs/>
          <w:color w:val="000000"/>
          <w:sz w:val="28"/>
          <w:szCs w:val="28"/>
          <w:lang w:eastAsia="ru-RU"/>
        </w:rPr>
        <w:t>чтение</w:t>
      </w:r>
      <w:r w:rsidRPr="00E61517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сказки наталкивает нас на рассуждения о добре и зле, знакомство со стихотворными произведениями заставляет задуматься о неограниченных возможностях языка в передаче самых разных смыслов и эмоций…</w:t>
      </w: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>                           </w:t>
      </w: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                           </w:t>
      </w: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                           </w:t>
      </w: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                    </w:t>
      </w: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C00000"/>
          <w:sz w:val="28"/>
          <w:szCs w:val="28"/>
          <w:lang w:eastAsia="ru-RU"/>
        </w:rPr>
      </w:pPr>
      <w:r>
        <w:rPr>
          <w:rFonts w:eastAsia="Times New Roman" w:cs="Arial"/>
          <w:color w:val="C00000"/>
          <w:sz w:val="28"/>
          <w:szCs w:val="28"/>
          <w:lang w:eastAsia="ru-RU"/>
        </w:rPr>
        <w:lastRenderedPageBreak/>
        <w:t xml:space="preserve">                            </w:t>
      </w:r>
      <w:r>
        <w:rPr>
          <w:rFonts w:eastAsia="Times New Roman" w:cs="Times New Roman"/>
          <w:b/>
          <w:bCs/>
          <w:color w:val="C00000"/>
          <w:sz w:val="28"/>
          <w:szCs w:val="28"/>
          <w:lang w:eastAsia="ru-RU"/>
        </w:rPr>
        <w:t>Рекомендации для заботливых родителей</w:t>
      </w: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Мы часто любим в ребёнке результаты своих трудов. А если результатов нет, виноват не ребёнок, а мы, потому что не сумели его научить. Бойтесь списывать свою некомпетентность, свои неудачи на ребёнка. Это вы родитель, а не он. К сожалению, мы любим тех, кого не умеем научить.</w:t>
      </w: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Постарайтесь, чтобы главным для вас стало даже не столько научить чему-то, сколько сделать так, чтобы ребёнок захотел научиться, не потерял интереса к учебе, почувствовал вкус к познанию нового, неизвестного, непонятного.</w:t>
      </w: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Помните: для ребёнка чего-то не уметь, чего-то не знать – это нормальное положение вещей. На то он и ребёнок. Этим нельзя попрекать. Стыдно самодовольно демонстрировать перед ребёнком свое над ним превосходство в знаниях.</w:t>
      </w: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Ребёнок не должен панически бояться ошибиться. Невозможно научиться  чему-то,  не ошибаясь. Старайтесь не вырабатывать у ребёнка страха перед ошибкой. Чувство страха – плохой советчик. Оно подавляет инициативу, желание учиться, да и просто радость жизни, и радость познания.</w:t>
      </w: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Не обольщайтесь – вы не идеал, а значит, не образец для подражания во всем и всегда. Поэтому не заставляйте ребёнка быть похожим на вас.</w:t>
      </w: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Для успешного обучения мы должны превратить свои требования в хотения ребёнка.</w:t>
      </w: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Запомните: маленькие дети не бывают ленивыми. «Леность» ребёнка  -  сигнал неблагополучия вашей деятельности.</w:t>
      </w: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Не забывайте: без человеческого общения никакие высшие психические функции (потенциально заложенные в мозгу к моменту рождения) развиться не могут.</w:t>
      </w: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Старайтесь не преподносить детям истину, а учить и находить её. Всячески стимулируйте, поддерживайте, взращивайте самостоятельный поиск ребёнка.</w:t>
      </w: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Прежде чем ругать ребёнка за неумение, попытайтесь понять природу трудностей.</w:t>
      </w: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Не сравнивайте ребёнка с другими, хвалите за его успехи и достижения.</w:t>
      </w: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Помните, что при поступлении ребёнка в школу его цели и мотивы отличаются от целей и мотивов взрослого: ребёнок ещё не в состоянии ставить познавательные цели.</w:t>
      </w: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Учитесь вместе с ребёнком, объединяйтесь с ним против трудностей, станьте союзником, а не противником или сторонним наблюдателем.</w:t>
      </w:r>
    </w:p>
    <w:p w:rsidR="00A440A4" w:rsidRDefault="00A440A4" w:rsidP="00A440A4">
      <w:pPr>
        <w:shd w:val="clear" w:color="auto" w:fill="FFFFFF"/>
        <w:spacing w:after="0" w:line="294" w:lineRule="atLeast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При первых неудачах не нервничайте сами и не нервируйте ребёнка. Пытайтесь отыскать объективные причины трудностей и смотреть в будущее с оптимизмом</w:t>
      </w: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440A4" w:rsidRDefault="00A440A4" w:rsidP="00A440A4">
      <w:pPr>
        <w:rPr>
          <w:sz w:val="28"/>
          <w:szCs w:val="28"/>
        </w:rPr>
      </w:pPr>
    </w:p>
    <w:p w:rsidR="0006727A" w:rsidRDefault="0006727A"/>
    <w:sectPr w:rsidR="00067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A4"/>
    <w:rsid w:val="0006727A"/>
    <w:rsid w:val="00A440A4"/>
    <w:rsid w:val="00BB70D9"/>
    <w:rsid w:val="00E6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978</Words>
  <Characters>5575</Characters>
  <Application>Microsoft Office Word</Application>
  <DocSecurity>0</DocSecurity>
  <Lines>46</Lines>
  <Paragraphs>13</Paragraphs>
  <ScaleCrop>false</ScaleCrop>
  <Company>Grizli777</Company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2020-11-06T13:51:00Z</dcterms:created>
  <dcterms:modified xsi:type="dcterms:W3CDTF">2020-11-06T13:57:00Z</dcterms:modified>
</cp:coreProperties>
</file>