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5" w:rsidRDefault="002D5005" w:rsidP="002D5005">
      <w:pPr>
        <w:spacing w:after="0"/>
      </w:pPr>
    </w:p>
    <w:tbl>
      <w:tblPr>
        <w:tblStyle w:val="a3"/>
        <w:tblW w:w="16160" w:type="dxa"/>
        <w:tblInd w:w="-743" w:type="dxa"/>
        <w:tblLook w:val="04A0"/>
      </w:tblPr>
      <w:tblGrid>
        <w:gridCol w:w="4928"/>
        <w:gridCol w:w="4929"/>
        <w:gridCol w:w="6303"/>
      </w:tblGrid>
      <w:tr w:rsidR="002D5005" w:rsidTr="002D5005">
        <w:tc>
          <w:tcPr>
            <w:tcW w:w="4928" w:type="dxa"/>
          </w:tcPr>
          <w:p w:rsid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Август варит, сентябрь - к столу подает.</w:t>
            </w:r>
          </w:p>
        </w:tc>
        <w:tc>
          <w:tcPr>
            <w:tcW w:w="4929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Ноябрь декабрю родной брат, </w:t>
            </w:r>
            <w:proofErr w:type="spellStart"/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сентябрев</w:t>
            </w:r>
            <w:proofErr w:type="spellEnd"/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 внук.</w:t>
            </w:r>
          </w:p>
        </w:tc>
        <w:tc>
          <w:tcPr>
            <w:tcW w:w="6303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Весна красна цветами, а осень снопами. 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</w:tr>
    </w:tbl>
    <w:p w:rsidR="002B6274" w:rsidRDefault="002B6274"/>
    <w:tbl>
      <w:tblPr>
        <w:tblStyle w:val="a3"/>
        <w:tblW w:w="16160" w:type="dxa"/>
        <w:tblInd w:w="-743" w:type="dxa"/>
        <w:tblLook w:val="04A0"/>
      </w:tblPr>
      <w:tblGrid>
        <w:gridCol w:w="4928"/>
        <w:gridCol w:w="4929"/>
        <w:gridCol w:w="6303"/>
      </w:tblGrid>
      <w:tr w:rsidR="002D5005" w:rsidTr="002D5005">
        <w:tc>
          <w:tcPr>
            <w:tcW w:w="4928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Весною дождь парит, осенью мочит.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  <w:tc>
          <w:tcPr>
            <w:tcW w:w="4929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Сентябрь - вечер года.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  <w:tc>
          <w:tcPr>
            <w:tcW w:w="6303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Быстро тает октябрьский день - не привяжешь за плетень.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</w:tr>
    </w:tbl>
    <w:p w:rsidR="002D5005" w:rsidRDefault="002D5005"/>
    <w:tbl>
      <w:tblPr>
        <w:tblStyle w:val="a3"/>
        <w:tblW w:w="16160" w:type="dxa"/>
        <w:tblInd w:w="-743" w:type="dxa"/>
        <w:tblLook w:val="04A0"/>
      </w:tblPr>
      <w:tblGrid>
        <w:gridCol w:w="4928"/>
        <w:gridCol w:w="5846"/>
        <w:gridCol w:w="5386"/>
      </w:tblGrid>
      <w:tr w:rsidR="002D5005" w:rsidTr="002D5005">
        <w:tc>
          <w:tcPr>
            <w:tcW w:w="4928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 октябре на одном часу и дождь, и снег.</w:t>
            </w:r>
          </w:p>
        </w:tc>
        <w:tc>
          <w:tcPr>
            <w:tcW w:w="5846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Весной что рекой прольет - капли не видать, осенью ситцем просеет, а воду хоть ведром черпай. 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  <w:tc>
          <w:tcPr>
            <w:tcW w:w="5386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Невелика у ноября кузница, а на все реки оковы кует.</w:t>
            </w: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br/>
            </w:r>
          </w:p>
        </w:tc>
      </w:tr>
    </w:tbl>
    <w:p w:rsidR="002D5005" w:rsidRDefault="002D5005"/>
    <w:tbl>
      <w:tblPr>
        <w:tblStyle w:val="a3"/>
        <w:tblW w:w="16160" w:type="dxa"/>
        <w:tblInd w:w="-743" w:type="dxa"/>
        <w:tblLook w:val="04A0"/>
      </w:tblPr>
      <w:tblGrid>
        <w:gridCol w:w="5529"/>
        <w:gridCol w:w="4820"/>
        <w:gridCol w:w="5811"/>
      </w:tblGrid>
      <w:tr w:rsidR="002D5005" w:rsidTr="002D5005">
        <w:tc>
          <w:tcPr>
            <w:tcW w:w="5529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 осеннее ненастье семь погод на дворе: сеет, веет, крутит, мутит, ревёт, сверху льет и снизу метет.</w:t>
            </w:r>
          </w:p>
          <w:p w:rsidR="002D5005" w:rsidRDefault="002D5005"/>
        </w:tc>
        <w:tc>
          <w:tcPr>
            <w:tcW w:w="4820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Весна красна, да голодна, осень дождлива, да сытна.</w:t>
            </w:r>
          </w:p>
        </w:tc>
        <w:tc>
          <w:tcPr>
            <w:tcW w:w="5811" w:type="dxa"/>
          </w:tcPr>
          <w:p w:rsidR="002D5005" w:rsidRDefault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Default="002D5005">
            <w:r w:rsidRPr="008D0D44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Не будь в осень тороват (щедрый, расточительный), будешь к весне богат.</w:t>
            </w:r>
          </w:p>
        </w:tc>
      </w:tr>
    </w:tbl>
    <w:p w:rsidR="002D5005" w:rsidRDefault="002D5005"/>
    <w:tbl>
      <w:tblPr>
        <w:tblStyle w:val="a3"/>
        <w:tblW w:w="16160" w:type="dxa"/>
        <w:tblInd w:w="-743" w:type="dxa"/>
        <w:tblLook w:val="04A0"/>
      </w:tblPr>
      <w:tblGrid>
        <w:gridCol w:w="5954"/>
        <w:gridCol w:w="5954"/>
        <w:gridCol w:w="4252"/>
      </w:tblGrid>
      <w:tr w:rsidR="002D5005" w:rsidTr="00380252">
        <w:tc>
          <w:tcPr>
            <w:tcW w:w="5954" w:type="dxa"/>
          </w:tcPr>
          <w:p w:rsidR="00380252" w:rsidRDefault="00380252" w:rsidP="002D5005">
            <w:pPr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2D5005" w:rsidRP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u w:val="single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  <w:t xml:space="preserve">Православные </w:t>
            </w:r>
            <w:r w:rsidRPr="002D5005"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  <w:t>праздники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u w:val="single"/>
                <w:lang w:eastAsia="ru-RU"/>
              </w:rPr>
              <w:t xml:space="preserve">:  </w:t>
            </w:r>
          </w:p>
          <w:p w:rsid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380252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Рождество Богородицы,</w:t>
            </w:r>
          </w:p>
          <w:p w:rsidR="002D5005" w:rsidRP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Воздвижение, </w:t>
            </w:r>
          </w:p>
          <w:p w:rsidR="002D5005" w:rsidRP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Покров, </w:t>
            </w:r>
          </w:p>
          <w:p w:rsid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Казанская, начало Рождественского поста.</w:t>
            </w:r>
          </w:p>
          <w:p w:rsidR="00380252" w:rsidRPr="002D5005" w:rsidRDefault="00380252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</w:tc>
        <w:tc>
          <w:tcPr>
            <w:tcW w:w="5954" w:type="dxa"/>
          </w:tcPr>
          <w:p w:rsidR="00380252" w:rsidRDefault="00380252" w:rsidP="002D5005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2D5005" w:rsidRPr="002D5005" w:rsidRDefault="002D5005" w:rsidP="002D5005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2D5005">
              <w:rPr>
                <w:rFonts w:ascii="Georgia" w:eastAsia="Times New Roman" w:hAnsi="Georgia" w:cs="Tahoma"/>
                <w:b/>
                <w:bCs/>
                <w:sz w:val="40"/>
                <w:szCs w:val="40"/>
                <w:u w:val="single"/>
                <w:lang w:eastAsia="ru-RU"/>
              </w:rPr>
              <w:t>Гражданские праздники:</w:t>
            </w:r>
          </w:p>
          <w:p w:rsidR="002D5005" w:rsidRPr="002D5005" w:rsidRDefault="002D5005" w:rsidP="002D5005">
            <w:pPr>
              <w:spacing w:before="100" w:beforeAutospacing="1" w:after="100" w:afterAutospacing="1"/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День знаний, </w:t>
            </w:r>
          </w:p>
          <w:p w:rsidR="002D5005" w:rsidRPr="002D5005" w:rsidRDefault="002D5005" w:rsidP="002D5005">
            <w:pPr>
              <w:spacing w:before="100" w:beforeAutospacing="1" w:after="100" w:afterAutospacing="1"/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День работников нефтяной и газовой промышленности, </w:t>
            </w:r>
          </w:p>
          <w:p w:rsidR="002D5005" w:rsidRPr="002D5005" w:rsidRDefault="002D5005" w:rsidP="002D5005">
            <w:pPr>
              <w:spacing w:before="100" w:beforeAutospacing="1" w:after="100" w:afterAutospacing="1"/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День танкистов, </w:t>
            </w:r>
          </w:p>
          <w:p w:rsidR="002D5005" w:rsidRPr="002D5005" w:rsidRDefault="002D5005" w:rsidP="002D5005">
            <w:pPr>
              <w:spacing w:before="100" w:beforeAutospacing="1" w:after="100" w:afterAutospacing="1"/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-</w:t>
            </w: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День работников леса и другие.</w:t>
            </w:r>
          </w:p>
          <w:p w:rsidR="002D5005" w:rsidRDefault="002D5005"/>
        </w:tc>
        <w:tc>
          <w:tcPr>
            <w:tcW w:w="4252" w:type="dxa"/>
          </w:tcPr>
          <w:p w:rsidR="00380252" w:rsidRDefault="00380252" w:rsidP="002D5005">
            <w:pPr>
              <w:outlineLvl w:val="1"/>
              <w:rPr>
                <w:rFonts w:ascii="Georgia" w:eastAsia="Times New Roman" w:hAnsi="Georgia" w:cs="Arial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2D5005" w:rsidRPr="002D5005" w:rsidRDefault="002D5005" w:rsidP="002D5005">
            <w:pPr>
              <w:outlineLvl w:val="1"/>
              <w:rPr>
                <w:rFonts w:ascii="Georgia" w:eastAsia="Times New Roman" w:hAnsi="Georgia" w:cs="Arial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2D5005">
              <w:rPr>
                <w:rFonts w:ascii="Georgia" w:eastAsia="Times New Roman" w:hAnsi="Georgia" w:cs="Arial"/>
                <w:b/>
                <w:bCs/>
                <w:sz w:val="40"/>
                <w:szCs w:val="40"/>
                <w:u w:val="single"/>
                <w:lang w:eastAsia="ru-RU"/>
              </w:rPr>
              <w:t>Бабье лето делят:</w:t>
            </w:r>
          </w:p>
          <w:p w:rsid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P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 xml:space="preserve">Молодое Бабье лето с 28 августа по 11 сентября </w:t>
            </w:r>
          </w:p>
          <w:p w:rsidR="00380252" w:rsidRDefault="00380252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</w:p>
          <w:p w:rsidR="002D5005" w:rsidRPr="002D5005" w:rsidRDefault="002D5005" w:rsidP="002D5005">
            <w:pPr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</w:pPr>
            <w:r w:rsidRPr="002D5005">
              <w:rPr>
                <w:rFonts w:ascii="Georgia" w:eastAsia="Times New Roman" w:hAnsi="Georgia" w:cs="Tahoma"/>
                <w:sz w:val="40"/>
                <w:szCs w:val="40"/>
                <w:lang w:eastAsia="ru-RU"/>
              </w:rPr>
              <w:t>Старое Бабье лето с 14-го до 21 сентября.</w:t>
            </w:r>
          </w:p>
          <w:p w:rsidR="002D5005" w:rsidRDefault="002D5005"/>
        </w:tc>
      </w:tr>
    </w:tbl>
    <w:p w:rsidR="002D5005" w:rsidRDefault="002D5005"/>
    <w:tbl>
      <w:tblPr>
        <w:tblStyle w:val="a3"/>
        <w:tblW w:w="16160" w:type="dxa"/>
        <w:tblInd w:w="-743" w:type="dxa"/>
        <w:tblLook w:val="04A0"/>
      </w:tblPr>
      <w:tblGrid>
        <w:gridCol w:w="8789"/>
        <w:gridCol w:w="7371"/>
      </w:tblGrid>
      <w:tr w:rsidR="002D5005" w:rsidTr="00380252">
        <w:tc>
          <w:tcPr>
            <w:tcW w:w="8789" w:type="dxa"/>
          </w:tcPr>
          <w:p w:rsidR="002D5005" w:rsidRPr="00380252" w:rsidRDefault="002D5005" w:rsidP="002D5005">
            <w:pPr>
              <w:spacing w:before="100" w:beforeAutospacing="1" w:after="100" w:afterAutospacing="1"/>
              <w:jc w:val="both"/>
              <w:outlineLvl w:val="1"/>
              <w:rPr>
                <w:rFonts w:ascii="Georgia" w:eastAsia="Times New Roman" w:hAnsi="Georgia" w:cs="Arial"/>
                <w:b/>
                <w:bCs/>
                <w:sz w:val="32"/>
                <w:szCs w:val="32"/>
                <w:u w:val="single"/>
                <w:lang w:eastAsia="ru-RU"/>
              </w:rPr>
            </w:pPr>
            <w:r w:rsidRPr="00380252">
              <w:rPr>
                <w:rFonts w:ascii="Georgia" w:eastAsia="Times New Roman" w:hAnsi="Georgia" w:cs="Arial"/>
                <w:b/>
                <w:bCs/>
                <w:sz w:val="32"/>
                <w:szCs w:val="32"/>
                <w:u w:val="single"/>
                <w:lang w:eastAsia="ru-RU"/>
              </w:rPr>
              <w:t>В старину осень встречали трижды:</w:t>
            </w:r>
          </w:p>
          <w:p w:rsidR="002D5005" w:rsidRPr="00380252" w:rsidRDefault="00380252" w:rsidP="00380252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proofErr w:type="gramStart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В</w:t>
            </w:r>
            <w:proofErr w:type="gramEnd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Семен-день</w:t>
            </w:r>
            <w:proofErr w:type="gramEnd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 xml:space="preserve"> 14 сентября (1 сентября по старому стилю) - день памяти </w:t>
            </w:r>
            <w:proofErr w:type="spellStart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Симеона</w:t>
            </w:r>
            <w:proofErr w:type="spellEnd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 xml:space="preserve"> Столпника - Семена </w:t>
            </w:r>
            <w:proofErr w:type="spellStart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Летопроводца</w:t>
            </w:r>
            <w:proofErr w:type="spellEnd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;</w:t>
            </w:r>
          </w:p>
          <w:p w:rsidR="002D5005" w:rsidRPr="00380252" w:rsidRDefault="00380252" w:rsidP="00380252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 xml:space="preserve">На рождество Богородицы 21 сентября </w:t>
            </w:r>
            <w:proofErr w:type="gramStart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8 сентября по старому стилю) - праздник женщин и женских работ</w:t>
            </w:r>
          </w:p>
          <w:p w:rsidR="002D5005" w:rsidRPr="00380252" w:rsidRDefault="00380252" w:rsidP="00380252">
            <w:pPr>
              <w:jc w:val="both"/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На день Феодоры 24 сентября (11 сентября по старому стилю).</w:t>
            </w:r>
          </w:p>
          <w:p w:rsidR="002D5005" w:rsidRPr="00380252" w:rsidRDefault="00380252" w:rsidP="00380252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2D5005" w:rsidRPr="00380252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В осени выделяют Бабье лето, которое начинается с 28 августа и длится до 21 сентября.</w:t>
            </w:r>
          </w:p>
        </w:tc>
        <w:tc>
          <w:tcPr>
            <w:tcW w:w="7371" w:type="dxa"/>
          </w:tcPr>
          <w:p w:rsidR="002D5005" w:rsidRPr="00380252" w:rsidRDefault="002D5005" w:rsidP="002D5005">
            <w:pPr>
              <w:spacing w:before="100" w:beforeAutospacing="1" w:after="100" w:afterAutospacing="1"/>
              <w:jc w:val="both"/>
              <w:outlineLvl w:val="1"/>
              <w:rPr>
                <w:rFonts w:ascii="Georgia" w:eastAsia="Times New Roman" w:hAnsi="Georgia" w:cs="Arial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380252">
              <w:rPr>
                <w:rFonts w:ascii="Georgia" w:eastAsia="Times New Roman" w:hAnsi="Georgia" w:cs="Arial"/>
                <w:b/>
                <w:bCs/>
                <w:sz w:val="36"/>
                <w:szCs w:val="36"/>
                <w:u w:val="single"/>
                <w:lang w:eastAsia="ru-RU"/>
              </w:rPr>
              <w:t xml:space="preserve">Осень подразделяют на </w:t>
            </w:r>
            <w:proofErr w:type="spellStart"/>
            <w:r w:rsidRPr="00380252">
              <w:rPr>
                <w:rFonts w:ascii="Georgia" w:eastAsia="Times New Roman" w:hAnsi="Georgia" w:cs="Arial"/>
                <w:b/>
                <w:bCs/>
                <w:sz w:val="36"/>
                <w:szCs w:val="36"/>
                <w:u w:val="single"/>
                <w:lang w:eastAsia="ru-RU"/>
              </w:rPr>
              <w:t>подсезоны</w:t>
            </w:r>
            <w:proofErr w:type="spellEnd"/>
            <w:r w:rsidRPr="00380252">
              <w:rPr>
                <w:rFonts w:ascii="Georgia" w:eastAsia="Times New Roman" w:hAnsi="Georgia" w:cs="Arial"/>
                <w:b/>
                <w:bCs/>
                <w:sz w:val="36"/>
                <w:szCs w:val="36"/>
                <w:u w:val="single"/>
                <w:lang w:eastAsia="ru-RU"/>
              </w:rPr>
              <w:t>:</w:t>
            </w:r>
          </w:p>
          <w:p w:rsidR="00380252" w:rsidRDefault="002D5005" w:rsidP="002D5005">
            <w:pPr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</w:pPr>
            <w:proofErr w:type="gramStart"/>
            <w:r w:rsidRPr="00380252">
              <w:rPr>
                <w:rFonts w:ascii="Georgia" w:eastAsia="Times New Roman" w:hAnsi="Georgia" w:cs="Tahoma"/>
                <w:b/>
                <w:sz w:val="36"/>
                <w:szCs w:val="36"/>
                <w:lang w:eastAsia="ru-RU"/>
              </w:rPr>
              <w:t>1-23 сентября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 xml:space="preserve"> - Начало осени;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br/>
            </w:r>
            <w:r w:rsidRPr="00380252">
              <w:rPr>
                <w:rFonts w:ascii="Georgia" w:eastAsia="Times New Roman" w:hAnsi="Georgia" w:cs="Tahoma"/>
                <w:b/>
                <w:sz w:val="36"/>
                <w:szCs w:val="36"/>
                <w:lang w:eastAsia="ru-RU"/>
              </w:rPr>
              <w:t>24 сентября - 14 октября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 xml:space="preserve"> - Золотая осень;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br/>
            </w:r>
            <w:r w:rsidRPr="00380252">
              <w:rPr>
                <w:rFonts w:ascii="Georgia" w:eastAsia="Times New Roman" w:hAnsi="Georgia" w:cs="Tahoma"/>
                <w:b/>
                <w:sz w:val="36"/>
                <w:szCs w:val="36"/>
                <w:lang w:eastAsia="ru-RU"/>
              </w:rPr>
              <w:t>15-22 октября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 xml:space="preserve"> - Глубокая осень;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br/>
            </w:r>
            <w:r w:rsidRPr="00380252">
              <w:rPr>
                <w:rFonts w:ascii="Georgia" w:eastAsia="Times New Roman" w:hAnsi="Georgia" w:cs="Tahoma"/>
                <w:b/>
                <w:sz w:val="36"/>
                <w:szCs w:val="36"/>
                <w:lang w:eastAsia="ru-RU"/>
              </w:rPr>
              <w:t>23 октября -26 ноября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 xml:space="preserve"> - Предзимье;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br/>
            </w:r>
            <w:r w:rsidRPr="00380252">
              <w:rPr>
                <w:rFonts w:ascii="Georgia" w:eastAsia="Times New Roman" w:hAnsi="Georgia" w:cs="Tahoma"/>
                <w:b/>
                <w:sz w:val="36"/>
                <w:szCs w:val="36"/>
                <w:lang w:eastAsia="ru-RU"/>
              </w:rPr>
              <w:t>27-30 ноября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 xml:space="preserve"> - Первозимье.</w:t>
            </w: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br/>
            </w:r>
            <w:proofErr w:type="gramEnd"/>
          </w:p>
          <w:p w:rsidR="002D5005" w:rsidRPr="00380252" w:rsidRDefault="002D5005" w:rsidP="002D5005">
            <w:pPr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>У осени есть и другие названия: "</w:t>
            </w:r>
            <w:proofErr w:type="spellStart"/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>Осенины</w:t>
            </w:r>
            <w:proofErr w:type="spellEnd"/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>"</w:t>
            </w:r>
            <w:proofErr w:type="gramStart"/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>,"</w:t>
            </w:r>
            <w:proofErr w:type="gramEnd"/>
            <w:r w:rsidRPr="00380252">
              <w:rPr>
                <w:rFonts w:ascii="Georgia" w:eastAsia="Times New Roman" w:hAnsi="Georgia" w:cs="Tahoma"/>
                <w:sz w:val="36"/>
                <w:szCs w:val="36"/>
                <w:lang w:eastAsia="ru-RU"/>
              </w:rPr>
              <w:t>Мокропогодье".</w:t>
            </w:r>
          </w:p>
          <w:p w:rsidR="002D5005" w:rsidRDefault="002D5005"/>
        </w:tc>
      </w:tr>
    </w:tbl>
    <w:p w:rsidR="002D5005" w:rsidRDefault="002D5005"/>
    <w:sectPr w:rsidR="002D5005" w:rsidSect="0038025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71E5"/>
    <w:multiLevelType w:val="multilevel"/>
    <w:tmpl w:val="7BA6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615BA"/>
    <w:multiLevelType w:val="hybridMultilevel"/>
    <w:tmpl w:val="1BD4F09C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005"/>
    <w:rsid w:val="002B6274"/>
    <w:rsid w:val="002D5005"/>
    <w:rsid w:val="0038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2016-10-05T14:33:00Z</dcterms:created>
  <dcterms:modified xsi:type="dcterms:W3CDTF">2016-10-05T15:00:00Z</dcterms:modified>
</cp:coreProperties>
</file>